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1" w:type="dxa"/>
        <w:tblLook w:val="01E0" w:firstRow="1" w:lastRow="1" w:firstColumn="1" w:lastColumn="1" w:noHBand="0" w:noVBand="0"/>
      </w:tblPr>
      <w:tblGrid>
        <w:gridCol w:w="3085"/>
        <w:gridCol w:w="476"/>
        <w:gridCol w:w="5670"/>
      </w:tblGrid>
      <w:tr w:rsidR="001B205A" w:rsidRPr="001B205A" w:rsidTr="00C37B2F">
        <w:tc>
          <w:tcPr>
            <w:tcW w:w="3085" w:type="dxa"/>
            <w:shd w:val="clear" w:color="auto" w:fill="auto"/>
          </w:tcPr>
          <w:p w:rsidR="001B205A" w:rsidRPr="001B205A" w:rsidRDefault="001B205A" w:rsidP="001B205A">
            <w:pPr>
              <w:jc w:val="center"/>
              <w:rPr>
                <w:b/>
                <w:noProof w:val="0"/>
                <w:sz w:val="26"/>
                <w:szCs w:val="20"/>
                <w:lang w:val="en-GB"/>
              </w:rPr>
            </w:pPr>
            <w:r w:rsidRPr="001B205A">
              <w:rPr>
                <w:b/>
                <w:noProof w:val="0"/>
                <w:sz w:val="26"/>
                <w:szCs w:val="20"/>
                <w:lang w:val="en-GB"/>
              </w:rPr>
              <w:t>HỘI ĐỒNG NHÂN DÂN</w:t>
            </w:r>
          </w:p>
        </w:tc>
        <w:tc>
          <w:tcPr>
            <w:tcW w:w="476" w:type="dxa"/>
            <w:shd w:val="clear" w:color="auto" w:fill="auto"/>
          </w:tcPr>
          <w:p w:rsidR="001B205A" w:rsidRPr="001B205A" w:rsidRDefault="001B205A" w:rsidP="001B205A">
            <w:pPr>
              <w:jc w:val="center"/>
              <w:rPr>
                <w:b/>
                <w:noProof w:val="0"/>
                <w:sz w:val="26"/>
                <w:szCs w:val="20"/>
                <w:lang w:val="en-GB"/>
              </w:rPr>
            </w:pPr>
          </w:p>
        </w:tc>
        <w:tc>
          <w:tcPr>
            <w:tcW w:w="5670" w:type="dxa"/>
            <w:shd w:val="clear" w:color="auto" w:fill="auto"/>
          </w:tcPr>
          <w:p w:rsidR="001B205A" w:rsidRPr="001B205A" w:rsidRDefault="001B205A" w:rsidP="001B205A">
            <w:pPr>
              <w:jc w:val="center"/>
              <w:rPr>
                <w:b/>
                <w:noProof w:val="0"/>
                <w:sz w:val="26"/>
                <w:szCs w:val="20"/>
                <w:lang w:val="en-GB"/>
              </w:rPr>
            </w:pPr>
            <w:r w:rsidRPr="001B205A">
              <w:rPr>
                <w:b/>
                <w:noProof w:val="0"/>
                <w:sz w:val="26"/>
                <w:szCs w:val="20"/>
                <w:lang w:val="en-GB"/>
              </w:rPr>
              <w:t>CỘNG HÒA XÃ HỘI CHỦ NGHĨA VIỆT NAM</w:t>
            </w:r>
          </w:p>
        </w:tc>
      </w:tr>
      <w:tr w:rsidR="001B205A" w:rsidRPr="001B205A" w:rsidTr="00C37B2F">
        <w:tc>
          <w:tcPr>
            <w:tcW w:w="3085" w:type="dxa"/>
            <w:shd w:val="clear" w:color="auto" w:fill="auto"/>
          </w:tcPr>
          <w:p w:rsidR="001B205A" w:rsidRPr="001B205A" w:rsidRDefault="001B205A" w:rsidP="001B205A">
            <w:pPr>
              <w:jc w:val="center"/>
              <w:rPr>
                <w:b/>
                <w:noProof w:val="0"/>
                <w:sz w:val="26"/>
                <w:szCs w:val="20"/>
                <w:lang w:val="en-GB"/>
              </w:rPr>
            </w:pPr>
            <w:r w:rsidRPr="001B205A">
              <w:rPr>
                <w:b/>
                <w:noProof w:val="0"/>
                <w:sz w:val="26"/>
                <w:szCs w:val="20"/>
                <w:lang w:val="en-GB"/>
              </w:rPr>
              <w:t>TỈNH TIỀN GIANG</w:t>
            </w:r>
          </w:p>
        </w:tc>
        <w:tc>
          <w:tcPr>
            <w:tcW w:w="476" w:type="dxa"/>
            <w:shd w:val="clear" w:color="auto" w:fill="auto"/>
          </w:tcPr>
          <w:p w:rsidR="001B205A" w:rsidRPr="001B205A" w:rsidRDefault="001B205A" w:rsidP="001B205A">
            <w:pPr>
              <w:jc w:val="center"/>
              <w:rPr>
                <w:b/>
                <w:noProof w:val="0"/>
                <w:sz w:val="26"/>
                <w:szCs w:val="20"/>
                <w:lang w:val="en-GB"/>
              </w:rPr>
            </w:pPr>
          </w:p>
        </w:tc>
        <w:tc>
          <w:tcPr>
            <w:tcW w:w="5670" w:type="dxa"/>
            <w:shd w:val="clear" w:color="auto" w:fill="auto"/>
          </w:tcPr>
          <w:p w:rsidR="001B205A" w:rsidRPr="001B205A" w:rsidRDefault="001B205A" w:rsidP="001B205A">
            <w:pPr>
              <w:jc w:val="center"/>
              <w:rPr>
                <w:b/>
                <w:noProof w:val="0"/>
                <w:sz w:val="26"/>
                <w:szCs w:val="20"/>
                <w:lang w:val="en-GB"/>
              </w:rPr>
            </w:pPr>
            <w:r w:rsidRPr="001B205A">
              <w:rPr>
                <w:b/>
                <w:noProof w:val="0"/>
                <w:sz w:val="28"/>
                <w:szCs w:val="20"/>
                <w:lang w:val="en-GB"/>
              </w:rPr>
              <w:t>Độc lập - Tự do - Hạnh phúc</w:t>
            </w:r>
          </w:p>
        </w:tc>
      </w:tr>
      <w:tr w:rsidR="001B205A" w:rsidRPr="001B205A" w:rsidTr="00C37B2F">
        <w:tc>
          <w:tcPr>
            <w:tcW w:w="3085" w:type="dxa"/>
            <w:shd w:val="clear" w:color="auto" w:fill="auto"/>
          </w:tcPr>
          <w:p w:rsidR="001B205A" w:rsidRPr="001B205A" w:rsidRDefault="001B205A" w:rsidP="001B205A">
            <w:pPr>
              <w:jc w:val="center"/>
              <w:rPr>
                <w:b/>
                <w:noProof w:val="0"/>
                <w:sz w:val="26"/>
                <w:szCs w:val="20"/>
                <w:lang w:val="en-GB"/>
              </w:rPr>
            </w:pPr>
            <w:r>
              <w:rPr>
                <w:lang w:val="en-US"/>
              </w:rPr>
              <mc:AlternateContent>
                <mc:Choice Requires="wps">
                  <w:drawing>
                    <wp:anchor distT="4294967295" distB="4294967295" distL="114300" distR="114300" simplePos="0" relativeHeight="251661312" behindDoc="0" locked="0" layoutInCell="1" allowOverlap="1">
                      <wp:simplePos x="0" y="0"/>
                      <wp:positionH relativeFrom="column">
                        <wp:posOffset>546735</wp:posOffset>
                      </wp:positionH>
                      <wp:positionV relativeFrom="paragraph">
                        <wp:posOffset>70484</wp:posOffset>
                      </wp:positionV>
                      <wp:extent cx="7112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5.55pt" to="99.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"/>
                  </w:pict>
                </mc:Fallback>
              </mc:AlternateContent>
            </w:r>
          </w:p>
        </w:tc>
        <w:tc>
          <w:tcPr>
            <w:tcW w:w="476" w:type="dxa"/>
            <w:shd w:val="clear" w:color="auto" w:fill="auto"/>
          </w:tcPr>
          <w:p w:rsidR="001B205A" w:rsidRPr="001B205A" w:rsidRDefault="001B205A" w:rsidP="001B205A">
            <w:pPr>
              <w:jc w:val="center"/>
              <w:rPr>
                <w:b/>
                <w:noProof w:val="0"/>
                <w:sz w:val="26"/>
                <w:szCs w:val="20"/>
                <w:lang w:val="en-GB"/>
              </w:rPr>
            </w:pPr>
          </w:p>
        </w:tc>
        <w:tc>
          <w:tcPr>
            <w:tcW w:w="5670" w:type="dxa"/>
            <w:shd w:val="clear" w:color="auto" w:fill="auto"/>
          </w:tcPr>
          <w:p w:rsidR="001B205A" w:rsidRPr="001B205A" w:rsidRDefault="001B205A" w:rsidP="001B205A">
            <w:pPr>
              <w:jc w:val="center"/>
              <w:rPr>
                <w:b/>
                <w:noProof w:val="0"/>
                <w:sz w:val="26"/>
                <w:szCs w:val="20"/>
                <w:lang w:val="en-GB"/>
              </w:rPr>
            </w:pPr>
            <w:r>
              <w:rPr>
                <w:lang w:val="en-US"/>
              </w:rPr>
              <mc:AlternateContent>
                <mc:Choice Requires="wps">
                  <w:drawing>
                    <wp:anchor distT="4294967295" distB="4294967295" distL="114300" distR="114300" simplePos="0" relativeHeight="251662336" behindDoc="0" locked="0" layoutInCell="1" allowOverlap="1">
                      <wp:simplePos x="0" y="0"/>
                      <wp:positionH relativeFrom="column">
                        <wp:posOffset>668020</wp:posOffset>
                      </wp:positionH>
                      <wp:positionV relativeFrom="paragraph">
                        <wp:posOffset>41275</wp:posOffset>
                      </wp:positionV>
                      <wp:extent cx="213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pt,3.25pt" to="220.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"/>
                  </w:pict>
                </mc:Fallback>
              </mc:AlternateContent>
            </w:r>
          </w:p>
        </w:tc>
      </w:tr>
      <w:tr w:rsidR="001B205A" w:rsidRPr="001B205A" w:rsidTr="00C37B2F">
        <w:tc>
          <w:tcPr>
            <w:tcW w:w="3085" w:type="dxa"/>
            <w:shd w:val="clear" w:color="auto" w:fill="auto"/>
          </w:tcPr>
          <w:p w:rsidR="001B205A" w:rsidRPr="001B205A" w:rsidRDefault="001B205A" w:rsidP="00600BC4">
            <w:pPr>
              <w:jc w:val="center"/>
              <w:rPr>
                <w:noProof w:val="0"/>
                <w:sz w:val="26"/>
                <w:szCs w:val="20"/>
                <w:lang w:val="en-GB"/>
              </w:rPr>
            </w:pPr>
            <w:r w:rsidRPr="001B205A">
              <w:rPr>
                <w:noProof w:val="0"/>
                <w:sz w:val="26"/>
                <w:szCs w:val="20"/>
                <w:lang w:val="en-GB"/>
              </w:rPr>
              <w:t xml:space="preserve">Số: </w:t>
            </w:r>
            <w:r w:rsidR="00600BC4" w:rsidRPr="00AF56C6">
              <w:rPr>
                <w:b/>
                <w:noProof w:val="0"/>
                <w:sz w:val="26"/>
                <w:szCs w:val="20"/>
                <w:lang w:val="en-GB"/>
              </w:rPr>
              <w:t>02</w:t>
            </w:r>
            <w:r w:rsidRPr="001B205A">
              <w:rPr>
                <w:noProof w:val="0"/>
                <w:sz w:val="26"/>
                <w:szCs w:val="20"/>
                <w:lang w:val="en-GB"/>
              </w:rPr>
              <w:t>/2022/NQ-HĐND</w:t>
            </w:r>
          </w:p>
        </w:tc>
        <w:tc>
          <w:tcPr>
            <w:tcW w:w="476" w:type="dxa"/>
            <w:shd w:val="clear" w:color="auto" w:fill="auto"/>
          </w:tcPr>
          <w:p w:rsidR="001B205A" w:rsidRPr="001B205A" w:rsidRDefault="001B205A" w:rsidP="001B205A">
            <w:pPr>
              <w:jc w:val="center"/>
              <w:rPr>
                <w:noProof w:val="0"/>
                <w:sz w:val="26"/>
                <w:szCs w:val="20"/>
                <w:lang w:val="en-GB"/>
              </w:rPr>
            </w:pPr>
          </w:p>
        </w:tc>
        <w:tc>
          <w:tcPr>
            <w:tcW w:w="5670" w:type="dxa"/>
            <w:shd w:val="clear" w:color="auto" w:fill="auto"/>
          </w:tcPr>
          <w:p w:rsidR="001B205A" w:rsidRPr="001B205A" w:rsidRDefault="001B205A" w:rsidP="00AF56C6">
            <w:pPr>
              <w:jc w:val="center"/>
              <w:rPr>
                <w:i/>
                <w:noProof w:val="0"/>
                <w:sz w:val="26"/>
                <w:szCs w:val="20"/>
                <w:lang w:val="en-GB"/>
              </w:rPr>
            </w:pPr>
            <w:r w:rsidRPr="001B205A">
              <w:rPr>
                <w:i/>
                <w:noProof w:val="0"/>
                <w:sz w:val="26"/>
                <w:szCs w:val="20"/>
                <w:lang w:val="en-GB"/>
              </w:rPr>
              <w:t xml:space="preserve">Tiền Giang, ngày </w:t>
            </w:r>
            <w:r w:rsidR="00600BC4">
              <w:rPr>
                <w:i/>
                <w:noProof w:val="0"/>
                <w:sz w:val="26"/>
                <w:szCs w:val="20"/>
                <w:lang w:val="en-GB"/>
              </w:rPr>
              <w:t>08</w:t>
            </w:r>
            <w:r w:rsidRPr="001B205A">
              <w:rPr>
                <w:i/>
                <w:noProof w:val="0"/>
                <w:sz w:val="26"/>
                <w:szCs w:val="20"/>
                <w:lang w:val="en-GB"/>
              </w:rPr>
              <w:t xml:space="preserve"> tháng</w:t>
            </w:r>
            <w:r w:rsidR="00600BC4">
              <w:rPr>
                <w:i/>
                <w:noProof w:val="0"/>
                <w:sz w:val="26"/>
                <w:szCs w:val="20"/>
                <w:lang w:val="en-GB"/>
              </w:rPr>
              <w:t xml:space="preserve"> 7</w:t>
            </w:r>
            <w:r w:rsidRPr="001B205A">
              <w:rPr>
                <w:i/>
                <w:noProof w:val="0"/>
                <w:sz w:val="26"/>
                <w:szCs w:val="20"/>
                <w:lang w:val="en-GB"/>
              </w:rPr>
              <w:t xml:space="preserve"> năm 2022</w:t>
            </w:r>
          </w:p>
        </w:tc>
      </w:tr>
    </w:tbl>
    <w:p w:rsidR="001B205A" w:rsidRPr="00347EFC" w:rsidRDefault="001B205A" w:rsidP="001B205A">
      <w:pPr>
        <w:tabs>
          <w:tab w:val="left" w:pos="225"/>
        </w:tabs>
        <w:rPr>
          <w:b/>
          <w:bCs/>
          <w:sz w:val="28"/>
          <w:szCs w:val="28"/>
        </w:rPr>
      </w:pPr>
    </w:p>
    <w:p w:rsidR="001B205A" w:rsidRPr="001B205A" w:rsidRDefault="001B205A" w:rsidP="001B205A">
      <w:pPr>
        <w:tabs>
          <w:tab w:val="left" w:pos="225"/>
        </w:tabs>
        <w:rPr>
          <w:b/>
          <w:sz w:val="28"/>
          <w:szCs w:val="28"/>
          <w:lang w:val="en-GB"/>
        </w:rPr>
      </w:pPr>
    </w:p>
    <w:p w:rsidR="00D53A6B" w:rsidRPr="008859FE" w:rsidRDefault="00D53A6B" w:rsidP="00D53A6B">
      <w:pPr>
        <w:jc w:val="center"/>
        <w:rPr>
          <w:b/>
          <w:bCs/>
          <w:sz w:val="28"/>
          <w:szCs w:val="28"/>
        </w:rPr>
      </w:pPr>
      <w:r w:rsidRPr="008859FE">
        <w:rPr>
          <w:b/>
          <w:bCs/>
          <w:sz w:val="28"/>
          <w:szCs w:val="28"/>
        </w:rPr>
        <w:t>NGHỊ QUYẾT</w:t>
      </w:r>
    </w:p>
    <w:p w:rsidR="009B3BDC" w:rsidRPr="00E92E8D" w:rsidRDefault="00D53A6B" w:rsidP="00D53A6B">
      <w:pPr>
        <w:jc w:val="center"/>
        <w:rPr>
          <w:b/>
          <w:bCs/>
          <w:sz w:val="28"/>
          <w:szCs w:val="28"/>
        </w:rPr>
      </w:pPr>
      <w:r w:rsidRPr="008859FE">
        <w:rPr>
          <w:b/>
          <w:bCs/>
          <w:sz w:val="28"/>
          <w:szCs w:val="28"/>
          <w:lang w:val="nl-NL"/>
        </w:rPr>
        <w:t xml:space="preserve">Quy định về </w:t>
      </w:r>
      <w:r w:rsidRPr="008859FE">
        <w:rPr>
          <w:b/>
          <w:bCs/>
          <w:sz w:val="28"/>
          <w:szCs w:val="28"/>
        </w:rPr>
        <w:t>nội dung</w:t>
      </w:r>
      <w:r w:rsidR="00A83713" w:rsidRPr="00E92E8D">
        <w:rPr>
          <w:b/>
          <w:bCs/>
          <w:sz w:val="28"/>
          <w:szCs w:val="28"/>
        </w:rPr>
        <w:t xml:space="preserve"> chi</w:t>
      </w:r>
      <w:r w:rsidRPr="008859FE">
        <w:rPr>
          <w:b/>
          <w:bCs/>
          <w:sz w:val="28"/>
          <w:szCs w:val="28"/>
        </w:rPr>
        <w:t xml:space="preserve">, mức chi tổ chức các kỳ thi, cuộc thi, hội thi </w:t>
      </w:r>
    </w:p>
    <w:p w:rsidR="00D53A6B" w:rsidRPr="008859FE" w:rsidRDefault="00023C75" w:rsidP="00D53A6B">
      <w:pPr>
        <w:jc w:val="center"/>
        <w:rPr>
          <w:b/>
          <w:bCs/>
          <w:sz w:val="28"/>
          <w:szCs w:val="28"/>
          <w:lang w:val="nl-NL"/>
        </w:rPr>
      </w:pPr>
      <w:r w:rsidRPr="008859FE">
        <w:rPr>
          <w:b/>
          <w:iCs/>
          <w:sz w:val="28"/>
          <w:szCs w:val="28"/>
          <w:shd w:val="clear" w:color="auto" w:fill="FFFFFF"/>
          <w:lang w:val="nl-NL"/>
        </w:rPr>
        <w:t>trong lĩnh vực giáo dục và đào tạo</w:t>
      </w:r>
      <w:r w:rsidR="00645E10">
        <w:rPr>
          <w:b/>
          <w:iCs/>
          <w:sz w:val="28"/>
          <w:szCs w:val="28"/>
          <w:shd w:val="clear" w:color="auto" w:fill="FFFFFF"/>
          <w:lang w:val="nl-NL"/>
        </w:rPr>
        <w:t xml:space="preserve"> </w:t>
      </w:r>
      <w:r w:rsidR="00D53A6B" w:rsidRPr="008859FE">
        <w:rPr>
          <w:b/>
          <w:bCs/>
          <w:sz w:val="28"/>
          <w:szCs w:val="28"/>
        </w:rPr>
        <w:t xml:space="preserve">trên địa bàn tỉnh Tiền Giang </w:t>
      </w:r>
    </w:p>
    <w:bookmarkStart w:id="0" w:name="_GoBack"/>
    <w:bookmarkEnd w:id="0"/>
    <w:p w:rsidR="00D53A6B" w:rsidRPr="008859FE" w:rsidRDefault="000B458E" w:rsidP="00D53A6B">
      <w:pPr>
        <w:spacing w:before="120" w:after="120"/>
        <w:jc w:val="center"/>
        <w:rPr>
          <w:b/>
          <w:bCs/>
          <w:sz w:val="28"/>
          <w:szCs w:val="28"/>
          <w:lang w:val="nl-NL"/>
        </w:rPr>
      </w:pPr>
      <w:r>
        <w:rPr>
          <w:lang w:val="en-US"/>
        </w:rPr>
        <mc:AlternateContent>
          <mc:Choice Requires="wps">
            <w:drawing>
              <wp:anchor distT="4294967292" distB="4294967292" distL="114300" distR="114300" simplePos="0" relativeHeight="251659264" behindDoc="0" locked="0" layoutInCell="1" allowOverlap="1">
                <wp:simplePos x="0" y="0"/>
                <wp:positionH relativeFrom="column">
                  <wp:posOffset>2005965</wp:posOffset>
                </wp:positionH>
                <wp:positionV relativeFrom="paragraph">
                  <wp:posOffset>80645</wp:posOffset>
                </wp:positionV>
                <wp:extent cx="19024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95pt,6.35pt" to="307.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"/>
            </w:pict>
          </mc:Fallback>
        </mc:AlternateContent>
      </w:r>
    </w:p>
    <w:p w:rsidR="00D53A6B" w:rsidRPr="008859FE" w:rsidRDefault="00D53A6B" w:rsidP="00D53A6B">
      <w:pPr>
        <w:tabs>
          <w:tab w:val="left" w:pos="3090"/>
        </w:tabs>
        <w:jc w:val="center"/>
        <w:rPr>
          <w:b/>
          <w:bCs/>
          <w:snapToGrid w:val="0"/>
          <w:sz w:val="28"/>
          <w:szCs w:val="28"/>
        </w:rPr>
      </w:pPr>
      <w:r w:rsidRPr="008859FE">
        <w:rPr>
          <w:b/>
          <w:bCs/>
          <w:snapToGrid w:val="0"/>
          <w:sz w:val="28"/>
          <w:szCs w:val="28"/>
        </w:rPr>
        <w:t>HỘI ĐỒNG NHÂN DÂN TỈNH TIỀN GIANG</w:t>
      </w:r>
    </w:p>
    <w:p w:rsidR="00D53A6B" w:rsidRPr="00E92E8D" w:rsidRDefault="00D53A6B" w:rsidP="00D53A6B">
      <w:pPr>
        <w:tabs>
          <w:tab w:val="left" w:pos="3090"/>
        </w:tabs>
        <w:jc w:val="center"/>
        <w:rPr>
          <w:b/>
          <w:bCs/>
          <w:snapToGrid w:val="0"/>
          <w:sz w:val="28"/>
          <w:szCs w:val="28"/>
        </w:rPr>
      </w:pPr>
      <w:r w:rsidRPr="008859FE">
        <w:rPr>
          <w:b/>
          <w:bCs/>
          <w:snapToGrid w:val="0"/>
          <w:sz w:val="28"/>
          <w:szCs w:val="28"/>
        </w:rPr>
        <w:t>KHÓA</w:t>
      </w:r>
      <w:r w:rsidR="00E92E8D" w:rsidRPr="00E92E8D">
        <w:rPr>
          <w:b/>
          <w:bCs/>
          <w:snapToGrid w:val="0"/>
          <w:sz w:val="28"/>
          <w:szCs w:val="28"/>
        </w:rPr>
        <w:t xml:space="preserve"> X</w:t>
      </w:r>
      <w:r w:rsidRPr="008859FE">
        <w:rPr>
          <w:b/>
          <w:bCs/>
          <w:snapToGrid w:val="0"/>
          <w:sz w:val="28"/>
          <w:szCs w:val="28"/>
        </w:rPr>
        <w:t xml:space="preserve"> </w:t>
      </w:r>
      <w:r w:rsidR="00E92E8D" w:rsidRPr="00E92E8D">
        <w:rPr>
          <w:b/>
          <w:bCs/>
          <w:snapToGrid w:val="0"/>
          <w:sz w:val="28"/>
          <w:szCs w:val="28"/>
        </w:rPr>
        <w:t xml:space="preserve">- </w:t>
      </w:r>
      <w:r w:rsidRPr="008859FE">
        <w:rPr>
          <w:b/>
          <w:bCs/>
          <w:snapToGrid w:val="0"/>
          <w:sz w:val="28"/>
          <w:szCs w:val="28"/>
        </w:rPr>
        <w:t xml:space="preserve">KỲ HỌP THỨ </w:t>
      </w:r>
      <w:r w:rsidR="00E92E8D" w:rsidRPr="00E92E8D">
        <w:rPr>
          <w:b/>
          <w:bCs/>
          <w:snapToGrid w:val="0"/>
          <w:sz w:val="28"/>
          <w:szCs w:val="28"/>
        </w:rPr>
        <w:t>5</w:t>
      </w:r>
    </w:p>
    <w:p w:rsidR="00D53A6B" w:rsidRPr="008859FE" w:rsidRDefault="00D53A6B" w:rsidP="00D53A6B">
      <w:pPr>
        <w:tabs>
          <w:tab w:val="left" w:pos="3090"/>
        </w:tabs>
        <w:jc w:val="center"/>
        <w:rPr>
          <w:b/>
          <w:bCs/>
          <w:snapToGrid w:val="0"/>
          <w:sz w:val="28"/>
          <w:szCs w:val="28"/>
        </w:rPr>
      </w:pPr>
    </w:p>
    <w:p w:rsidR="00D53A6B" w:rsidRPr="008859FE" w:rsidRDefault="00D53A6B" w:rsidP="00600BC4">
      <w:pPr>
        <w:spacing w:before="120" w:after="120" w:line="360" w:lineRule="exact"/>
        <w:ind w:right="-1" w:firstLine="720"/>
        <w:jc w:val="both"/>
        <w:rPr>
          <w:i/>
          <w:iCs/>
          <w:snapToGrid w:val="0"/>
          <w:sz w:val="28"/>
          <w:szCs w:val="28"/>
        </w:rPr>
      </w:pPr>
      <w:r w:rsidRPr="008859FE">
        <w:rPr>
          <w:i/>
          <w:iCs/>
          <w:snapToGrid w:val="0"/>
          <w:sz w:val="28"/>
          <w:szCs w:val="28"/>
        </w:rPr>
        <w:t>Căn cứ Luật Tổ chức chính quyền địa phương ngày 19 tháng 6 năm 2015;</w:t>
      </w:r>
      <w:r w:rsidR="00D65172" w:rsidRPr="00347EFC">
        <w:rPr>
          <w:i/>
          <w:iCs/>
          <w:snapToGrid w:val="0"/>
          <w:sz w:val="28"/>
          <w:szCs w:val="28"/>
        </w:rPr>
        <w:t xml:space="preserve"> </w:t>
      </w:r>
      <w:r w:rsidRPr="008859FE">
        <w:rPr>
          <w:i/>
          <w:iCs/>
          <w:snapToGrid w:val="0"/>
          <w:sz w:val="28"/>
          <w:szCs w:val="28"/>
        </w:rPr>
        <w:t>Luật sửa đổi, bổ sung một số điều của Luật Tổ chức Chính phủ và Luật Tổ chức chính quyền địa phương ngày 22 tháng 11 năm 2019;</w:t>
      </w:r>
    </w:p>
    <w:p w:rsidR="00D53A6B" w:rsidRPr="00E92E8D" w:rsidRDefault="00D53A6B" w:rsidP="00600BC4">
      <w:pPr>
        <w:spacing w:before="120" w:after="120" w:line="360" w:lineRule="exact"/>
        <w:ind w:firstLine="720"/>
        <w:jc w:val="both"/>
        <w:rPr>
          <w:i/>
          <w:iCs/>
          <w:snapToGrid w:val="0"/>
          <w:sz w:val="28"/>
          <w:szCs w:val="28"/>
        </w:rPr>
      </w:pPr>
      <w:r w:rsidRPr="008859FE">
        <w:rPr>
          <w:i/>
          <w:iCs/>
          <w:snapToGrid w:val="0"/>
          <w:sz w:val="28"/>
          <w:szCs w:val="28"/>
        </w:rPr>
        <w:t>Căn cứ Luật Ban hành văn bản quy phạm pháp luật ngày 22 tháng 6 năm 2015; Luật sửa đổi, bổ sung một số điều của Luật Ban hành văn bản quy phạm pháp luật ngày 18 tháng 6 năm 2020;</w:t>
      </w:r>
    </w:p>
    <w:p w:rsidR="004869F7" w:rsidRPr="00E92E8D" w:rsidRDefault="004869F7" w:rsidP="00600BC4">
      <w:pPr>
        <w:spacing w:before="120" w:after="120" w:line="360" w:lineRule="exact"/>
        <w:ind w:firstLine="720"/>
        <w:jc w:val="both"/>
        <w:rPr>
          <w:i/>
          <w:snapToGrid w:val="0"/>
          <w:spacing w:val="-2"/>
          <w:sz w:val="28"/>
          <w:szCs w:val="28"/>
        </w:rPr>
      </w:pPr>
      <w:r w:rsidRPr="00E92E8D">
        <w:rPr>
          <w:i/>
          <w:snapToGrid w:val="0"/>
          <w:spacing w:val="-2"/>
          <w:sz w:val="28"/>
          <w:szCs w:val="28"/>
        </w:rPr>
        <w:t>Căn cứ Luật Ngân sách nhà nước ngày 25 tháng 6 năm 2015;</w:t>
      </w:r>
    </w:p>
    <w:p w:rsidR="004869F7" w:rsidRPr="008859FE" w:rsidRDefault="004869F7" w:rsidP="00600BC4">
      <w:pPr>
        <w:spacing w:before="120" w:after="120" w:line="360" w:lineRule="exact"/>
        <w:ind w:firstLine="720"/>
        <w:jc w:val="both"/>
        <w:rPr>
          <w:bCs/>
          <w:i/>
          <w:sz w:val="28"/>
          <w:szCs w:val="28"/>
          <w:lang w:val="nl-NL"/>
        </w:rPr>
      </w:pPr>
      <w:r w:rsidRPr="008859FE">
        <w:rPr>
          <w:i/>
          <w:sz w:val="28"/>
          <w:szCs w:val="28"/>
        </w:rPr>
        <w:t>Căn cứ Nghị định số 34/2016/NĐ-CP ngày 1</w:t>
      </w:r>
      <w:r w:rsidR="00B06DD1" w:rsidRPr="00E92E8D">
        <w:rPr>
          <w:i/>
          <w:sz w:val="28"/>
          <w:szCs w:val="28"/>
        </w:rPr>
        <w:t>4</w:t>
      </w:r>
      <w:r w:rsidRPr="008859FE">
        <w:rPr>
          <w:i/>
          <w:sz w:val="28"/>
          <w:szCs w:val="28"/>
        </w:rPr>
        <w:t xml:space="preserve"> tháng 5 năm 2016 </w:t>
      </w:r>
      <w:r w:rsidR="00473925" w:rsidRPr="00E92E8D">
        <w:rPr>
          <w:i/>
          <w:sz w:val="28"/>
          <w:szCs w:val="28"/>
        </w:rPr>
        <w:t xml:space="preserve">của Chính phủ </w:t>
      </w:r>
      <w:r w:rsidRPr="008859FE">
        <w:rPr>
          <w:i/>
          <w:sz w:val="28"/>
          <w:szCs w:val="28"/>
        </w:rPr>
        <w:t xml:space="preserve">quy định chi tiết một số điều và biện pháp thi hành Luật </w:t>
      </w:r>
      <w:r w:rsidR="00B06DD1" w:rsidRPr="00E92E8D">
        <w:rPr>
          <w:i/>
          <w:sz w:val="28"/>
          <w:szCs w:val="28"/>
        </w:rPr>
        <w:t>B</w:t>
      </w:r>
      <w:r w:rsidRPr="008859FE">
        <w:rPr>
          <w:i/>
          <w:sz w:val="28"/>
          <w:szCs w:val="28"/>
        </w:rPr>
        <w:t>an hành văn bản quy phạm pháp luật;</w:t>
      </w:r>
      <w:r w:rsidRPr="008859FE">
        <w:rPr>
          <w:bCs/>
          <w:i/>
          <w:sz w:val="28"/>
          <w:szCs w:val="28"/>
          <w:lang w:val="nl-NL"/>
        </w:rPr>
        <w:t xml:space="preserve"> Nghị định số 154/202</w:t>
      </w:r>
      <w:r w:rsidR="00F960F9" w:rsidRPr="008859FE">
        <w:rPr>
          <w:bCs/>
          <w:i/>
          <w:sz w:val="28"/>
          <w:szCs w:val="28"/>
          <w:lang w:val="nl-NL"/>
        </w:rPr>
        <w:t>0</w:t>
      </w:r>
      <w:r w:rsidRPr="008859FE">
        <w:rPr>
          <w:bCs/>
          <w:i/>
          <w:sz w:val="28"/>
          <w:szCs w:val="28"/>
          <w:lang w:val="nl-NL"/>
        </w:rPr>
        <w:t>/NĐ-CP ngày 31</w:t>
      </w:r>
      <w:r w:rsidR="00B06DD1" w:rsidRPr="008859FE">
        <w:rPr>
          <w:bCs/>
          <w:i/>
          <w:sz w:val="28"/>
          <w:szCs w:val="28"/>
          <w:lang w:val="nl-NL"/>
        </w:rPr>
        <w:t xml:space="preserve"> tháng </w:t>
      </w:r>
      <w:r w:rsidRPr="008859FE">
        <w:rPr>
          <w:bCs/>
          <w:i/>
          <w:sz w:val="28"/>
          <w:szCs w:val="28"/>
          <w:lang w:val="nl-NL"/>
        </w:rPr>
        <w:t>12</w:t>
      </w:r>
      <w:r w:rsidR="00B06DD1" w:rsidRPr="008859FE">
        <w:rPr>
          <w:bCs/>
          <w:i/>
          <w:sz w:val="28"/>
          <w:szCs w:val="28"/>
          <w:lang w:val="nl-NL"/>
        </w:rPr>
        <w:t xml:space="preserve"> năm </w:t>
      </w:r>
      <w:r w:rsidRPr="008859FE">
        <w:rPr>
          <w:bCs/>
          <w:i/>
          <w:sz w:val="28"/>
          <w:szCs w:val="28"/>
          <w:lang w:val="nl-NL"/>
        </w:rPr>
        <w:t xml:space="preserve">2020 của Chính phủ sửa đổi, bổ sung </w:t>
      </w:r>
      <w:r w:rsidR="00D65172">
        <w:rPr>
          <w:bCs/>
          <w:i/>
          <w:sz w:val="28"/>
          <w:szCs w:val="28"/>
          <w:lang w:val="nl-NL"/>
        </w:rPr>
        <w:t>m</w:t>
      </w:r>
      <w:r w:rsidRPr="008859FE">
        <w:rPr>
          <w:bCs/>
          <w:i/>
          <w:sz w:val="28"/>
          <w:szCs w:val="28"/>
          <w:lang w:val="nl-NL"/>
        </w:rPr>
        <w:t>ột số điều của Nghị định số 34/2016/NĐ-CP;</w:t>
      </w:r>
    </w:p>
    <w:p w:rsidR="004869F7" w:rsidRPr="008859FE" w:rsidRDefault="004869F7" w:rsidP="00600BC4">
      <w:pPr>
        <w:spacing w:before="120" w:after="120" w:line="360" w:lineRule="exact"/>
        <w:ind w:firstLine="720"/>
        <w:jc w:val="both"/>
        <w:rPr>
          <w:bCs/>
          <w:i/>
          <w:sz w:val="28"/>
          <w:szCs w:val="28"/>
          <w:lang w:val="nl-NL"/>
        </w:rPr>
      </w:pPr>
      <w:r w:rsidRPr="008859FE">
        <w:rPr>
          <w:i/>
          <w:iCs/>
          <w:sz w:val="28"/>
          <w:szCs w:val="28"/>
          <w:shd w:val="clear" w:color="auto" w:fill="FFFFFF"/>
        </w:rPr>
        <w:t>Căn cứ Nghị định số </w:t>
      </w:r>
      <w:hyperlink r:id="rId8" w:tgtFrame="_blank" w:tooltip="Nghị định 163/2016/NĐ-CP" w:history="1">
        <w:r w:rsidRPr="008859FE">
          <w:rPr>
            <w:rStyle w:val="Hyperlink"/>
            <w:i/>
            <w:iCs/>
            <w:color w:val="auto"/>
            <w:sz w:val="28"/>
            <w:u w:val="none"/>
            <w:shd w:val="clear" w:color="auto" w:fill="FFFFFF"/>
          </w:rPr>
          <w:t>163/2016/NĐ-CP</w:t>
        </w:r>
      </w:hyperlink>
      <w:r w:rsidRPr="008859FE">
        <w:rPr>
          <w:i/>
          <w:iCs/>
          <w:sz w:val="28"/>
          <w:szCs w:val="28"/>
          <w:shd w:val="clear" w:color="auto" w:fill="FFFFFF"/>
        </w:rPr>
        <w:t> ngày 21 tháng 12 năm 2016 của Chính phủ quy định chi tiết thi hành một số điều của Luật Ngân sách nhà nước;</w:t>
      </w:r>
    </w:p>
    <w:p w:rsidR="00D53A6B" w:rsidRPr="008859FE" w:rsidRDefault="00D53A6B" w:rsidP="00600BC4">
      <w:pPr>
        <w:spacing w:before="120" w:after="120" w:line="360" w:lineRule="exact"/>
        <w:ind w:firstLine="720"/>
        <w:jc w:val="both"/>
        <w:rPr>
          <w:i/>
          <w:iCs/>
          <w:snapToGrid w:val="0"/>
          <w:sz w:val="28"/>
          <w:szCs w:val="28"/>
        </w:rPr>
      </w:pPr>
      <w:r w:rsidRPr="008859FE">
        <w:rPr>
          <w:i/>
          <w:iCs/>
          <w:snapToGrid w:val="0"/>
          <w:sz w:val="28"/>
          <w:szCs w:val="28"/>
        </w:rPr>
        <w:t xml:space="preserve">Căn cứ Thông tư số 02/2015/TT-BLĐTBXH ngày 12 tháng 01 năm 2015 của Bộ trưởng Bộ Lao động </w:t>
      </w:r>
      <w:r w:rsidR="0088752D" w:rsidRPr="00E92E8D">
        <w:rPr>
          <w:i/>
          <w:iCs/>
          <w:snapToGrid w:val="0"/>
          <w:sz w:val="28"/>
          <w:szCs w:val="28"/>
          <w:lang w:val="nl-NL"/>
        </w:rPr>
        <w:t>-</w:t>
      </w:r>
      <w:r w:rsidRPr="008859FE">
        <w:rPr>
          <w:i/>
          <w:iCs/>
          <w:snapToGrid w:val="0"/>
          <w:sz w:val="28"/>
          <w:szCs w:val="28"/>
        </w:rPr>
        <w:t xml:space="preserve"> Thương binh và Xã hội quy định mức lương đối với các chuyên gia tư vấn trong nước làm cơ sở dự toán gói thầu cung cấp dịch vụ tư vấn áp dụng hình thức hợp đồng theo thời gian sử dụng vốn nhà nước;</w:t>
      </w:r>
    </w:p>
    <w:p w:rsidR="00D53A6B" w:rsidRPr="008859FE" w:rsidRDefault="00D53A6B" w:rsidP="00600BC4">
      <w:pPr>
        <w:spacing w:before="120" w:after="120" w:line="360" w:lineRule="exact"/>
        <w:ind w:firstLine="720"/>
        <w:jc w:val="both"/>
        <w:rPr>
          <w:i/>
          <w:iCs/>
          <w:sz w:val="28"/>
          <w:szCs w:val="28"/>
        </w:rPr>
      </w:pPr>
      <w:r w:rsidRPr="008859FE">
        <w:rPr>
          <w:i/>
          <w:iCs/>
          <w:sz w:val="28"/>
          <w:szCs w:val="28"/>
        </w:rPr>
        <w:t xml:space="preserve">Căn cứ Thông tư số 69/2021/TT-BTC ngày 11 tháng 8 năm 2021 của Bộ trưởng Bộ Tài chính hướng dẫn quản lý kinh phí chuẩn bị, tổ chức và tham </w:t>
      </w:r>
      <w:r w:rsidR="009918EF" w:rsidRPr="00E92E8D">
        <w:rPr>
          <w:i/>
          <w:iCs/>
          <w:sz w:val="28"/>
          <w:szCs w:val="28"/>
        </w:rPr>
        <w:t xml:space="preserve">dự </w:t>
      </w:r>
      <w:r w:rsidRPr="008859FE">
        <w:rPr>
          <w:i/>
          <w:iCs/>
          <w:sz w:val="28"/>
          <w:szCs w:val="28"/>
        </w:rPr>
        <w:t>các kỳ thi áp dụng đối với giáo dục phổ thông;</w:t>
      </w:r>
    </w:p>
    <w:p w:rsidR="00D53A6B" w:rsidRPr="008859FE" w:rsidRDefault="00D53A6B" w:rsidP="00600BC4">
      <w:pPr>
        <w:spacing w:before="120" w:after="120" w:line="360" w:lineRule="exact"/>
        <w:ind w:firstLine="720"/>
        <w:jc w:val="both"/>
        <w:rPr>
          <w:i/>
          <w:iCs/>
          <w:sz w:val="28"/>
          <w:szCs w:val="28"/>
        </w:rPr>
      </w:pPr>
      <w:r w:rsidRPr="008859FE">
        <w:rPr>
          <w:i/>
          <w:iCs/>
          <w:sz w:val="28"/>
          <w:szCs w:val="28"/>
        </w:rPr>
        <w:t xml:space="preserve">Xét Tờ trình số </w:t>
      </w:r>
      <w:r w:rsidR="001B205A" w:rsidRPr="001B205A">
        <w:rPr>
          <w:i/>
          <w:iCs/>
          <w:sz w:val="28"/>
          <w:szCs w:val="28"/>
        </w:rPr>
        <w:t>194</w:t>
      </w:r>
      <w:r w:rsidRPr="008859FE">
        <w:rPr>
          <w:i/>
          <w:iCs/>
          <w:sz w:val="28"/>
          <w:szCs w:val="28"/>
        </w:rPr>
        <w:t xml:space="preserve">/TTr-UBND ngày </w:t>
      </w:r>
      <w:r w:rsidR="001B205A" w:rsidRPr="001B205A">
        <w:rPr>
          <w:i/>
          <w:iCs/>
          <w:sz w:val="28"/>
          <w:szCs w:val="28"/>
        </w:rPr>
        <w:t>09 tháng 6</w:t>
      </w:r>
      <w:r w:rsidRPr="008859FE">
        <w:rPr>
          <w:i/>
          <w:iCs/>
          <w:sz w:val="28"/>
          <w:szCs w:val="28"/>
        </w:rPr>
        <w:t xml:space="preserve"> </w:t>
      </w:r>
      <w:r w:rsidR="001B205A" w:rsidRPr="001B205A">
        <w:rPr>
          <w:i/>
          <w:iCs/>
          <w:sz w:val="28"/>
          <w:szCs w:val="28"/>
        </w:rPr>
        <w:t xml:space="preserve">năm </w:t>
      </w:r>
      <w:r w:rsidRPr="008859FE">
        <w:rPr>
          <w:i/>
          <w:iCs/>
          <w:sz w:val="28"/>
          <w:szCs w:val="28"/>
        </w:rPr>
        <w:t>2022 của Ủy ban nhân dân tỉnh về việc đề nghị Hội đồng nhân dân tỉnh ban hành Nghị quyết q</w:t>
      </w:r>
      <w:r w:rsidRPr="008859FE">
        <w:rPr>
          <w:i/>
          <w:iCs/>
          <w:sz w:val="28"/>
          <w:szCs w:val="28"/>
          <w:lang w:val="nl-NL"/>
        </w:rPr>
        <w:t xml:space="preserve">uy định </w:t>
      </w:r>
      <w:r w:rsidRPr="008859FE">
        <w:rPr>
          <w:i/>
          <w:iCs/>
          <w:sz w:val="28"/>
          <w:szCs w:val="28"/>
          <w:shd w:val="clear" w:color="auto" w:fill="FFFFFF"/>
          <w:lang w:val="nl-NL"/>
        </w:rPr>
        <w:t>nội dung</w:t>
      </w:r>
      <w:r w:rsidR="00B06DD1" w:rsidRPr="008859FE">
        <w:rPr>
          <w:i/>
          <w:iCs/>
          <w:sz w:val="28"/>
          <w:szCs w:val="28"/>
          <w:shd w:val="clear" w:color="auto" w:fill="FFFFFF"/>
          <w:lang w:val="nl-NL"/>
        </w:rPr>
        <w:t xml:space="preserve"> chi</w:t>
      </w:r>
      <w:r w:rsidRPr="008859FE">
        <w:rPr>
          <w:i/>
          <w:iCs/>
          <w:sz w:val="28"/>
          <w:szCs w:val="28"/>
          <w:shd w:val="clear" w:color="auto" w:fill="FFFFFF"/>
          <w:lang w:val="nl-NL"/>
        </w:rPr>
        <w:t xml:space="preserve">, mức chi tổ chức các kỳ thi, cuộc thi, hội thi </w:t>
      </w:r>
      <w:r w:rsidR="00023C75" w:rsidRPr="008859FE">
        <w:rPr>
          <w:i/>
          <w:iCs/>
          <w:sz w:val="28"/>
          <w:szCs w:val="28"/>
          <w:shd w:val="clear" w:color="auto" w:fill="FFFFFF"/>
          <w:lang w:val="nl-NL"/>
        </w:rPr>
        <w:t xml:space="preserve">trong lĩnh vực </w:t>
      </w:r>
      <w:r w:rsidR="00023C75" w:rsidRPr="008859FE">
        <w:rPr>
          <w:i/>
          <w:iCs/>
          <w:sz w:val="28"/>
          <w:szCs w:val="28"/>
          <w:shd w:val="clear" w:color="auto" w:fill="FFFFFF"/>
          <w:lang w:val="nl-NL"/>
        </w:rPr>
        <w:lastRenderedPageBreak/>
        <w:t xml:space="preserve">giáo dục và đào tạo </w:t>
      </w:r>
      <w:r w:rsidRPr="008859FE">
        <w:rPr>
          <w:i/>
          <w:iCs/>
          <w:sz w:val="28"/>
          <w:szCs w:val="28"/>
          <w:shd w:val="clear" w:color="auto" w:fill="FFFFFF"/>
          <w:lang w:val="nl-NL"/>
        </w:rPr>
        <w:t>trên địa bàn tỉnh Tiền Giang</w:t>
      </w:r>
      <w:r w:rsidRPr="008859FE">
        <w:rPr>
          <w:i/>
          <w:iCs/>
          <w:sz w:val="28"/>
          <w:szCs w:val="28"/>
        </w:rPr>
        <w:t xml:space="preserve">; Báo cáo thẩm tra số </w:t>
      </w:r>
      <w:r w:rsidR="00E92E8D" w:rsidRPr="00E92E8D">
        <w:rPr>
          <w:i/>
          <w:iCs/>
          <w:sz w:val="28"/>
          <w:szCs w:val="28"/>
        </w:rPr>
        <w:t>44</w:t>
      </w:r>
      <w:r w:rsidRPr="008859FE">
        <w:rPr>
          <w:i/>
          <w:iCs/>
          <w:sz w:val="28"/>
          <w:szCs w:val="28"/>
        </w:rPr>
        <w:t>/BC-HĐND ngày</w:t>
      </w:r>
      <w:r w:rsidR="00E92E8D" w:rsidRPr="00E92E8D">
        <w:rPr>
          <w:i/>
          <w:iCs/>
          <w:sz w:val="28"/>
          <w:szCs w:val="28"/>
        </w:rPr>
        <w:t xml:space="preserve"> 30 </w:t>
      </w:r>
      <w:r w:rsidRPr="008859FE">
        <w:rPr>
          <w:i/>
          <w:iCs/>
          <w:sz w:val="28"/>
          <w:szCs w:val="28"/>
        </w:rPr>
        <w:t xml:space="preserve">tháng </w:t>
      </w:r>
      <w:r w:rsidR="00E92E8D" w:rsidRPr="00E92E8D">
        <w:rPr>
          <w:i/>
          <w:iCs/>
          <w:sz w:val="28"/>
          <w:szCs w:val="28"/>
        </w:rPr>
        <w:t>6</w:t>
      </w:r>
      <w:r w:rsidRPr="008859FE">
        <w:rPr>
          <w:i/>
          <w:iCs/>
          <w:sz w:val="28"/>
          <w:szCs w:val="28"/>
        </w:rPr>
        <w:t xml:space="preserve"> năm 2022 của Ban Văn hoá - Xã hội Hội đồng nhân dân tỉnh; ý kiến thảo luận của đại biểu Hội đồng nhân tỉnh tại kỳ họp. </w:t>
      </w:r>
    </w:p>
    <w:p w:rsidR="00D53A6B" w:rsidRPr="008859FE" w:rsidRDefault="00D53A6B" w:rsidP="00600BC4">
      <w:pPr>
        <w:spacing w:before="240" w:after="120" w:line="360" w:lineRule="exact"/>
        <w:jc w:val="center"/>
        <w:rPr>
          <w:sz w:val="28"/>
          <w:szCs w:val="28"/>
        </w:rPr>
      </w:pPr>
      <w:r w:rsidRPr="008859FE">
        <w:rPr>
          <w:b/>
          <w:bCs/>
          <w:sz w:val="28"/>
          <w:szCs w:val="28"/>
        </w:rPr>
        <w:t>QUYẾT NGHỊ</w:t>
      </w:r>
      <w:r w:rsidRPr="008859FE">
        <w:rPr>
          <w:sz w:val="28"/>
          <w:szCs w:val="28"/>
        </w:rPr>
        <w:t>:</w:t>
      </w:r>
    </w:p>
    <w:p w:rsidR="00D53A6B" w:rsidRPr="008859FE" w:rsidRDefault="00D53A6B" w:rsidP="00600BC4">
      <w:pPr>
        <w:spacing w:before="120" w:after="120" w:line="360" w:lineRule="exact"/>
        <w:ind w:firstLine="720"/>
        <w:jc w:val="both"/>
        <w:rPr>
          <w:b/>
          <w:bCs/>
          <w:sz w:val="28"/>
          <w:szCs w:val="28"/>
        </w:rPr>
      </w:pPr>
      <w:r w:rsidRPr="008859FE">
        <w:rPr>
          <w:b/>
          <w:bCs/>
          <w:sz w:val="28"/>
          <w:szCs w:val="28"/>
        </w:rPr>
        <w:t>Điều 1. Phạm vi điều chỉnh</w:t>
      </w:r>
      <w:r w:rsidR="00BF2F38" w:rsidRPr="00347EFC">
        <w:rPr>
          <w:b/>
          <w:bCs/>
          <w:sz w:val="28"/>
          <w:szCs w:val="28"/>
        </w:rPr>
        <w:t xml:space="preserve"> và</w:t>
      </w:r>
      <w:r w:rsidRPr="008859FE">
        <w:rPr>
          <w:b/>
          <w:bCs/>
          <w:sz w:val="28"/>
          <w:szCs w:val="28"/>
        </w:rPr>
        <w:t xml:space="preserve"> đối tượng áp dụng</w:t>
      </w:r>
    </w:p>
    <w:p w:rsidR="00D53A6B" w:rsidRPr="00600BC4" w:rsidRDefault="00D53A6B" w:rsidP="00600BC4">
      <w:pPr>
        <w:spacing w:before="120" w:after="120" w:line="360" w:lineRule="exact"/>
        <w:ind w:firstLine="720"/>
        <w:jc w:val="both"/>
        <w:rPr>
          <w:sz w:val="28"/>
          <w:szCs w:val="28"/>
          <w:lang w:val="en-US"/>
        </w:rPr>
      </w:pPr>
      <w:r w:rsidRPr="008859FE">
        <w:rPr>
          <w:sz w:val="28"/>
          <w:szCs w:val="28"/>
        </w:rPr>
        <w:t>1. Phạm vi điều chỉnh</w:t>
      </w:r>
      <w:r w:rsidR="00600BC4">
        <w:rPr>
          <w:sz w:val="28"/>
          <w:szCs w:val="28"/>
          <w:lang w:val="en-US"/>
        </w:rPr>
        <w:t>:</w:t>
      </w:r>
    </w:p>
    <w:p w:rsidR="00FF0835" w:rsidRPr="00600BC4" w:rsidRDefault="00D53A6B" w:rsidP="00600BC4">
      <w:pPr>
        <w:spacing w:before="120" w:after="120" w:line="360" w:lineRule="exact"/>
        <w:ind w:firstLine="720"/>
        <w:jc w:val="both"/>
        <w:rPr>
          <w:spacing w:val="-4"/>
          <w:sz w:val="28"/>
          <w:szCs w:val="28"/>
          <w:shd w:val="clear" w:color="auto" w:fill="FFFFFF"/>
        </w:rPr>
      </w:pPr>
      <w:r w:rsidRPr="00600BC4">
        <w:rPr>
          <w:spacing w:val="-4"/>
          <w:sz w:val="28"/>
          <w:szCs w:val="28"/>
          <w:shd w:val="clear" w:color="auto" w:fill="FFFFFF"/>
        </w:rPr>
        <w:t xml:space="preserve">Nghị quyết này quy định về </w:t>
      </w:r>
      <w:r w:rsidR="00FF0835" w:rsidRPr="00600BC4">
        <w:rPr>
          <w:bCs/>
          <w:spacing w:val="-4"/>
          <w:sz w:val="28"/>
          <w:szCs w:val="28"/>
        </w:rPr>
        <w:t xml:space="preserve">nội dung và mức chi tổ chức các kỳ thi, cuộc thi, hội thi </w:t>
      </w:r>
      <w:r w:rsidR="00AF4187" w:rsidRPr="00600BC4">
        <w:rPr>
          <w:bCs/>
          <w:spacing w:val="-4"/>
          <w:sz w:val="28"/>
          <w:szCs w:val="28"/>
        </w:rPr>
        <w:t xml:space="preserve">trong lĩnh vực giáo dục và đào tạo </w:t>
      </w:r>
      <w:r w:rsidR="00FF0835" w:rsidRPr="00600BC4">
        <w:rPr>
          <w:bCs/>
          <w:spacing w:val="-4"/>
          <w:sz w:val="28"/>
          <w:szCs w:val="28"/>
        </w:rPr>
        <w:t>trên địa bàn tỉnh Tiền Giang</w:t>
      </w:r>
      <w:r w:rsidR="00FF0835" w:rsidRPr="00600BC4">
        <w:rPr>
          <w:spacing w:val="-4"/>
          <w:sz w:val="28"/>
          <w:szCs w:val="28"/>
          <w:shd w:val="clear" w:color="auto" w:fill="FFFFFF"/>
        </w:rPr>
        <w:t>, bao gồm:</w:t>
      </w:r>
    </w:p>
    <w:p w:rsidR="00FF0835" w:rsidRPr="00E92E8D" w:rsidRDefault="00FF0835" w:rsidP="00600BC4">
      <w:pPr>
        <w:spacing w:before="120" w:after="120" w:line="360" w:lineRule="exact"/>
        <w:ind w:firstLine="720"/>
        <w:jc w:val="both"/>
        <w:rPr>
          <w:sz w:val="28"/>
          <w:szCs w:val="28"/>
          <w:shd w:val="clear" w:color="auto" w:fill="FFFFFF"/>
        </w:rPr>
      </w:pPr>
      <w:r w:rsidRPr="00E92E8D">
        <w:rPr>
          <w:sz w:val="28"/>
          <w:szCs w:val="28"/>
          <w:shd w:val="clear" w:color="auto" w:fill="FFFFFF"/>
        </w:rPr>
        <w:t>a) M</w:t>
      </w:r>
      <w:r w:rsidR="00D53A6B" w:rsidRPr="008859FE">
        <w:rPr>
          <w:sz w:val="28"/>
          <w:szCs w:val="28"/>
          <w:shd w:val="clear" w:color="auto" w:fill="FFFFFF"/>
        </w:rPr>
        <w:t>ức chi tiền công cho các chức danh</w:t>
      </w:r>
      <w:r w:rsidR="00AF4187" w:rsidRPr="00E92E8D">
        <w:rPr>
          <w:sz w:val="28"/>
          <w:szCs w:val="28"/>
          <w:shd w:val="clear" w:color="auto" w:fill="FFFFFF"/>
        </w:rPr>
        <w:t xml:space="preserve"> là </w:t>
      </w:r>
      <w:r w:rsidR="00AF4187" w:rsidRPr="006877CE">
        <w:rPr>
          <w:sz w:val="28"/>
          <w:szCs w:val="28"/>
          <w:shd w:val="clear" w:color="auto" w:fill="FFFFFF"/>
        </w:rPr>
        <w:t>thành viên</w:t>
      </w:r>
      <w:r w:rsidR="00D53A6B" w:rsidRPr="006877CE">
        <w:rPr>
          <w:sz w:val="28"/>
          <w:szCs w:val="28"/>
          <w:shd w:val="clear" w:color="auto" w:fill="FFFFFF"/>
        </w:rPr>
        <w:t xml:space="preserve"> </w:t>
      </w:r>
      <w:r w:rsidR="00D53A6B" w:rsidRPr="008859FE">
        <w:rPr>
          <w:sz w:val="28"/>
          <w:szCs w:val="28"/>
          <w:shd w:val="clear" w:color="auto" w:fill="FFFFFF"/>
        </w:rPr>
        <w:t>thực hiện các nhiệm vụ đối với các kỳ thi tuyển sinh đầu cấp</w:t>
      </w:r>
      <w:r w:rsidR="00A83713" w:rsidRPr="00E92E8D">
        <w:rPr>
          <w:sz w:val="28"/>
          <w:szCs w:val="28"/>
          <w:shd w:val="clear" w:color="auto" w:fill="FFFFFF"/>
        </w:rPr>
        <w:t>,</w:t>
      </w:r>
      <w:r w:rsidR="00D53A6B" w:rsidRPr="008859FE">
        <w:rPr>
          <w:sz w:val="28"/>
          <w:szCs w:val="28"/>
          <w:shd w:val="clear" w:color="auto" w:fill="FFFFFF"/>
        </w:rPr>
        <w:t xml:space="preserve"> kỳ thi</w:t>
      </w:r>
      <w:r w:rsidR="00A83713" w:rsidRPr="008859FE">
        <w:rPr>
          <w:sz w:val="28"/>
          <w:szCs w:val="28"/>
          <w:shd w:val="clear" w:color="auto" w:fill="FFFFFF"/>
        </w:rPr>
        <w:t xml:space="preserve"> tốt nghiệp trung học phổ thông</w:t>
      </w:r>
      <w:r w:rsidR="00A83713" w:rsidRPr="00E92E8D">
        <w:rPr>
          <w:sz w:val="28"/>
          <w:szCs w:val="28"/>
          <w:shd w:val="clear" w:color="auto" w:fill="FFFFFF"/>
        </w:rPr>
        <w:t xml:space="preserve">, </w:t>
      </w:r>
      <w:r w:rsidR="00D53A6B" w:rsidRPr="008859FE">
        <w:rPr>
          <w:sz w:val="28"/>
          <w:szCs w:val="28"/>
          <w:shd w:val="clear" w:color="auto" w:fill="FFFFFF"/>
        </w:rPr>
        <w:t xml:space="preserve">kỳ thi chọn học sinh giỏi cấp huyện/tỉnh các môn văn hóa, chọn học sinh giỏi cấp quốc gia; </w:t>
      </w:r>
    </w:p>
    <w:p w:rsidR="00D53A6B" w:rsidRPr="008859FE" w:rsidRDefault="00FF0835" w:rsidP="00600BC4">
      <w:pPr>
        <w:spacing w:before="120" w:after="120" w:line="360" w:lineRule="exact"/>
        <w:ind w:firstLine="720"/>
        <w:jc w:val="both"/>
        <w:rPr>
          <w:sz w:val="28"/>
          <w:szCs w:val="28"/>
        </w:rPr>
      </w:pPr>
      <w:r w:rsidRPr="00E92E8D">
        <w:rPr>
          <w:sz w:val="28"/>
          <w:szCs w:val="28"/>
          <w:shd w:val="clear" w:color="auto" w:fill="FFFFFF"/>
        </w:rPr>
        <w:t>b) N</w:t>
      </w:r>
      <w:r w:rsidR="00D53A6B" w:rsidRPr="008859FE">
        <w:rPr>
          <w:sz w:val="28"/>
          <w:szCs w:val="28"/>
          <w:shd w:val="clear" w:color="auto" w:fill="FFFFFF"/>
          <w:lang w:val="nl-NL"/>
        </w:rPr>
        <w:t>ội dung, mức chi t</w:t>
      </w:r>
      <w:r w:rsidR="00B06DD1" w:rsidRPr="008859FE">
        <w:rPr>
          <w:sz w:val="28"/>
          <w:szCs w:val="28"/>
          <w:shd w:val="clear" w:color="auto" w:fill="FFFFFF"/>
          <w:lang w:val="nl-NL"/>
        </w:rPr>
        <w:t>ổ</w:t>
      </w:r>
      <w:r w:rsidR="00D53A6B" w:rsidRPr="008859FE">
        <w:rPr>
          <w:sz w:val="28"/>
          <w:szCs w:val="28"/>
          <w:shd w:val="clear" w:color="auto" w:fill="FFFFFF"/>
          <w:lang w:val="nl-NL"/>
        </w:rPr>
        <w:t xml:space="preserve"> chức các kỳ thi, cuộc thi, hội thi </w:t>
      </w:r>
      <w:r w:rsidR="00F872BD" w:rsidRPr="00E92E8D">
        <w:rPr>
          <w:bCs/>
          <w:sz w:val="28"/>
          <w:szCs w:val="28"/>
        </w:rPr>
        <w:t>trong lĩnh vực giáo dục và đào tạo</w:t>
      </w:r>
      <w:r w:rsidR="00D53A6B" w:rsidRPr="008859FE">
        <w:rPr>
          <w:sz w:val="28"/>
          <w:szCs w:val="28"/>
        </w:rPr>
        <w:t>.</w:t>
      </w:r>
    </w:p>
    <w:p w:rsidR="00D53A6B" w:rsidRPr="00E92E8D" w:rsidRDefault="00D53A6B" w:rsidP="00600BC4">
      <w:pPr>
        <w:spacing w:before="120" w:after="120" w:line="360" w:lineRule="exact"/>
        <w:ind w:firstLine="720"/>
        <w:jc w:val="both"/>
        <w:rPr>
          <w:sz w:val="28"/>
          <w:szCs w:val="28"/>
        </w:rPr>
      </w:pPr>
      <w:r w:rsidRPr="008859FE">
        <w:rPr>
          <w:sz w:val="28"/>
          <w:szCs w:val="28"/>
        </w:rPr>
        <w:t>2. Đối tượng áp dụng</w:t>
      </w:r>
    </w:p>
    <w:p w:rsidR="00D53A6B" w:rsidRPr="008859FE" w:rsidRDefault="00D53A6B" w:rsidP="00600BC4">
      <w:pPr>
        <w:spacing w:before="120" w:after="120" w:line="360" w:lineRule="exact"/>
        <w:ind w:firstLine="720"/>
        <w:jc w:val="both"/>
        <w:rPr>
          <w:sz w:val="28"/>
          <w:szCs w:val="28"/>
        </w:rPr>
      </w:pPr>
      <w:r w:rsidRPr="008859FE">
        <w:rPr>
          <w:sz w:val="28"/>
          <w:szCs w:val="28"/>
        </w:rPr>
        <w:t xml:space="preserve">Sở Giáo dục và Đào tạo, </w:t>
      </w:r>
      <w:r w:rsidR="00EF10D5">
        <w:rPr>
          <w:sz w:val="28"/>
          <w:szCs w:val="28"/>
          <w:lang w:val="en-US"/>
        </w:rPr>
        <w:t>P</w:t>
      </w:r>
      <w:r w:rsidRPr="008859FE">
        <w:rPr>
          <w:sz w:val="28"/>
          <w:szCs w:val="28"/>
        </w:rPr>
        <w:t>hòng Giáo dục và Đào tạo, các tổ chức, cá nhân có liên quan được giao nhiệm vụ chuẩn bị, tổ chức và tham dự các kỳ thi, hội thi, cuộc thi trong lĩnh vực giáo dục và đào tạo.</w:t>
      </w:r>
    </w:p>
    <w:p w:rsidR="009918EF" w:rsidRPr="00E92E8D" w:rsidRDefault="00D53A6B" w:rsidP="00600BC4">
      <w:pPr>
        <w:spacing w:before="120" w:after="120" w:line="360" w:lineRule="exact"/>
        <w:ind w:firstLine="720"/>
        <w:jc w:val="both"/>
        <w:rPr>
          <w:b/>
          <w:sz w:val="28"/>
          <w:szCs w:val="28"/>
          <w:shd w:val="clear" w:color="auto" w:fill="FFFFFF"/>
        </w:rPr>
      </w:pPr>
      <w:r w:rsidRPr="008859FE">
        <w:rPr>
          <w:b/>
          <w:bCs/>
          <w:sz w:val="28"/>
          <w:szCs w:val="28"/>
        </w:rPr>
        <w:t xml:space="preserve">Điều </w:t>
      </w:r>
      <w:r w:rsidR="00645E10" w:rsidRPr="00E92E8D">
        <w:rPr>
          <w:b/>
          <w:bCs/>
          <w:sz w:val="28"/>
          <w:szCs w:val="28"/>
        </w:rPr>
        <w:t>2</w:t>
      </w:r>
      <w:r w:rsidRPr="008859FE">
        <w:rPr>
          <w:b/>
          <w:bCs/>
          <w:sz w:val="28"/>
          <w:szCs w:val="28"/>
        </w:rPr>
        <w:t xml:space="preserve">. Mức chi </w:t>
      </w:r>
      <w:r w:rsidRPr="008859FE">
        <w:rPr>
          <w:b/>
          <w:sz w:val="28"/>
          <w:szCs w:val="28"/>
          <w:shd w:val="clear" w:color="auto" w:fill="FFFFFF"/>
        </w:rPr>
        <w:t xml:space="preserve">tiền công cho các chức danh là thành viên thực hiện các nhiệm vụ đối với các kỳ thi </w:t>
      </w:r>
      <w:r w:rsidR="009918EF" w:rsidRPr="008859FE">
        <w:rPr>
          <w:b/>
          <w:sz w:val="28"/>
          <w:szCs w:val="28"/>
          <w:shd w:val="clear" w:color="auto" w:fill="FFFFFF"/>
        </w:rPr>
        <w:t>tuyển sinh đầu cấp</w:t>
      </w:r>
      <w:r w:rsidR="009918EF" w:rsidRPr="00E92E8D">
        <w:rPr>
          <w:b/>
          <w:sz w:val="28"/>
          <w:szCs w:val="28"/>
          <w:shd w:val="clear" w:color="auto" w:fill="FFFFFF"/>
        </w:rPr>
        <w:t>,</w:t>
      </w:r>
      <w:r w:rsidR="00947A5A">
        <w:rPr>
          <w:b/>
          <w:sz w:val="28"/>
          <w:szCs w:val="28"/>
          <w:shd w:val="clear" w:color="auto" w:fill="FFFFFF"/>
        </w:rPr>
        <w:t xml:space="preserve"> tốt nghiệp</w:t>
      </w:r>
      <w:r w:rsidR="00947A5A" w:rsidRPr="00947A5A">
        <w:rPr>
          <w:b/>
          <w:sz w:val="28"/>
          <w:szCs w:val="28"/>
          <w:shd w:val="clear" w:color="auto" w:fill="FFFFFF"/>
        </w:rPr>
        <w:t xml:space="preserve"> </w:t>
      </w:r>
      <w:r w:rsidR="009918EF" w:rsidRPr="008859FE">
        <w:rPr>
          <w:b/>
          <w:sz w:val="28"/>
          <w:szCs w:val="28"/>
          <w:shd w:val="clear" w:color="auto" w:fill="FFFFFF"/>
        </w:rPr>
        <w:t>trung học phổ thông</w:t>
      </w:r>
      <w:r w:rsidR="009918EF" w:rsidRPr="00E92E8D">
        <w:rPr>
          <w:b/>
          <w:sz w:val="28"/>
          <w:szCs w:val="28"/>
          <w:shd w:val="clear" w:color="auto" w:fill="FFFFFF"/>
        </w:rPr>
        <w:t xml:space="preserve">, </w:t>
      </w:r>
      <w:r w:rsidR="009918EF" w:rsidRPr="008859FE">
        <w:rPr>
          <w:b/>
          <w:sz w:val="28"/>
          <w:szCs w:val="28"/>
          <w:shd w:val="clear" w:color="auto" w:fill="FFFFFF"/>
        </w:rPr>
        <w:t>chọn học sinh giỏi cấp huyện/tỉnh các môn văn hóa, chọn học sinh giỏi cấp quốc gia</w:t>
      </w:r>
    </w:p>
    <w:p w:rsidR="00C50197" w:rsidRPr="00C50197" w:rsidRDefault="00D53A6B" w:rsidP="00600BC4">
      <w:pPr>
        <w:spacing w:before="120" w:after="120" w:line="360" w:lineRule="exact"/>
        <w:ind w:firstLine="720"/>
        <w:jc w:val="both"/>
        <w:rPr>
          <w:sz w:val="28"/>
          <w:szCs w:val="28"/>
          <w:shd w:val="clear" w:color="auto" w:fill="FFFFFF"/>
          <w:lang w:val="en-US"/>
        </w:rPr>
      </w:pPr>
      <w:r w:rsidRPr="008859FE">
        <w:rPr>
          <w:bCs/>
          <w:sz w:val="28"/>
          <w:szCs w:val="28"/>
        </w:rPr>
        <w:t xml:space="preserve">1. Mức chi </w:t>
      </w:r>
      <w:r w:rsidRPr="008859FE">
        <w:rPr>
          <w:sz w:val="28"/>
          <w:szCs w:val="28"/>
          <w:shd w:val="clear" w:color="auto" w:fill="FFFFFF"/>
        </w:rPr>
        <w:t>tiền công cho các chức danh thực hiện nhiệm vụ đối với các kỳ thi tuyển sinh đầu cấp</w:t>
      </w:r>
      <w:r w:rsidR="00154032" w:rsidRPr="00E92E8D">
        <w:rPr>
          <w:sz w:val="28"/>
          <w:szCs w:val="28"/>
          <w:shd w:val="clear" w:color="auto" w:fill="FFFFFF"/>
        </w:rPr>
        <w:t>,</w:t>
      </w:r>
      <w:r w:rsidRPr="008859FE">
        <w:rPr>
          <w:sz w:val="28"/>
          <w:szCs w:val="28"/>
          <w:shd w:val="clear" w:color="auto" w:fill="FFFFFF"/>
        </w:rPr>
        <w:t xml:space="preserve"> tốt nghiệp trung học phổ thông</w:t>
      </w:r>
      <w:r w:rsidR="00154032" w:rsidRPr="00E92E8D">
        <w:rPr>
          <w:sz w:val="28"/>
          <w:szCs w:val="28"/>
          <w:shd w:val="clear" w:color="auto" w:fill="FFFFFF"/>
        </w:rPr>
        <w:t>,</w:t>
      </w:r>
      <w:r w:rsidRPr="008859FE">
        <w:rPr>
          <w:sz w:val="28"/>
          <w:szCs w:val="28"/>
          <w:shd w:val="clear" w:color="auto" w:fill="FFFFFF"/>
        </w:rPr>
        <w:t xml:space="preserve"> chọn học sinh giỏi cấp huyện/tỉnh các môn văn hóa, chọn học sinh giỏi cấp quốc gia quy định tại </w:t>
      </w:r>
      <w:r w:rsidR="007424A2">
        <w:rPr>
          <w:sz w:val="28"/>
          <w:szCs w:val="28"/>
          <w:shd w:val="clear" w:color="auto" w:fill="FFFFFF"/>
          <w:lang w:val="en-US"/>
        </w:rPr>
        <w:t>k</w:t>
      </w:r>
      <w:r w:rsidR="007451F4" w:rsidRPr="008859FE">
        <w:rPr>
          <w:sz w:val="28"/>
          <w:szCs w:val="28"/>
          <w:shd w:val="clear" w:color="auto" w:fill="FFFFFF"/>
        </w:rPr>
        <w:t xml:space="preserve">hoản </w:t>
      </w:r>
      <w:r w:rsidRPr="008859FE">
        <w:rPr>
          <w:sz w:val="28"/>
          <w:szCs w:val="28"/>
          <w:shd w:val="clear" w:color="auto" w:fill="FFFFFF"/>
        </w:rPr>
        <w:t xml:space="preserve">4, </w:t>
      </w:r>
      <w:r w:rsidR="007424A2">
        <w:rPr>
          <w:sz w:val="28"/>
          <w:szCs w:val="28"/>
          <w:shd w:val="clear" w:color="auto" w:fill="FFFFFF"/>
          <w:lang w:val="en-US"/>
        </w:rPr>
        <w:t>k</w:t>
      </w:r>
      <w:r w:rsidR="007451F4" w:rsidRPr="008859FE">
        <w:rPr>
          <w:sz w:val="28"/>
          <w:szCs w:val="28"/>
          <w:shd w:val="clear" w:color="auto" w:fill="FFFFFF"/>
        </w:rPr>
        <w:t xml:space="preserve">hoản </w:t>
      </w:r>
      <w:r w:rsidRPr="008859FE">
        <w:rPr>
          <w:sz w:val="28"/>
          <w:szCs w:val="28"/>
          <w:shd w:val="clear" w:color="auto" w:fill="FFFFFF"/>
        </w:rPr>
        <w:t xml:space="preserve">8, </w:t>
      </w:r>
      <w:r w:rsidR="007424A2">
        <w:rPr>
          <w:sz w:val="28"/>
          <w:szCs w:val="28"/>
          <w:shd w:val="clear" w:color="auto" w:fill="FFFFFF"/>
          <w:lang w:val="en-US"/>
        </w:rPr>
        <w:t>đ</w:t>
      </w:r>
      <w:r w:rsidR="007451F4" w:rsidRPr="008859FE">
        <w:rPr>
          <w:sz w:val="28"/>
          <w:szCs w:val="28"/>
          <w:shd w:val="clear" w:color="auto" w:fill="FFFFFF"/>
        </w:rPr>
        <w:t xml:space="preserve">iểm </w:t>
      </w:r>
      <w:r w:rsidRPr="008859FE">
        <w:rPr>
          <w:sz w:val="28"/>
          <w:szCs w:val="28"/>
          <w:shd w:val="clear" w:color="auto" w:fill="FFFFFF"/>
        </w:rPr>
        <w:t xml:space="preserve">b, c, e </w:t>
      </w:r>
      <w:r w:rsidR="007424A2">
        <w:rPr>
          <w:sz w:val="28"/>
          <w:szCs w:val="28"/>
          <w:shd w:val="clear" w:color="auto" w:fill="FFFFFF"/>
          <w:lang w:val="en-US"/>
        </w:rPr>
        <w:t>k</w:t>
      </w:r>
      <w:r w:rsidR="007451F4" w:rsidRPr="008859FE">
        <w:rPr>
          <w:sz w:val="28"/>
          <w:szCs w:val="28"/>
          <w:shd w:val="clear" w:color="auto" w:fill="FFFFFF"/>
        </w:rPr>
        <w:t xml:space="preserve">hoản </w:t>
      </w:r>
      <w:r w:rsidRPr="008859FE">
        <w:rPr>
          <w:sz w:val="28"/>
          <w:szCs w:val="28"/>
          <w:shd w:val="clear" w:color="auto" w:fill="FFFFFF"/>
        </w:rPr>
        <w:t xml:space="preserve">9, </w:t>
      </w:r>
      <w:r w:rsidR="007424A2">
        <w:rPr>
          <w:sz w:val="28"/>
          <w:szCs w:val="28"/>
          <w:shd w:val="clear" w:color="auto" w:fill="FFFFFF"/>
          <w:lang w:val="en-US"/>
        </w:rPr>
        <w:t>k</w:t>
      </w:r>
      <w:r w:rsidR="007451F4" w:rsidRPr="008859FE">
        <w:rPr>
          <w:sz w:val="28"/>
          <w:szCs w:val="28"/>
          <w:shd w:val="clear" w:color="auto" w:fill="FFFFFF"/>
        </w:rPr>
        <w:t xml:space="preserve">hoản </w:t>
      </w:r>
      <w:r w:rsidRPr="008859FE">
        <w:rPr>
          <w:sz w:val="28"/>
          <w:szCs w:val="28"/>
          <w:shd w:val="clear" w:color="auto" w:fill="FFFFFF"/>
        </w:rPr>
        <w:t xml:space="preserve">10 và </w:t>
      </w:r>
      <w:r w:rsidR="007424A2">
        <w:rPr>
          <w:sz w:val="28"/>
          <w:szCs w:val="28"/>
          <w:shd w:val="clear" w:color="auto" w:fill="FFFFFF"/>
          <w:lang w:val="en-US"/>
        </w:rPr>
        <w:t>đ</w:t>
      </w:r>
      <w:r w:rsidR="007451F4" w:rsidRPr="008859FE">
        <w:rPr>
          <w:sz w:val="28"/>
          <w:szCs w:val="28"/>
          <w:shd w:val="clear" w:color="auto" w:fill="FFFFFF"/>
        </w:rPr>
        <w:t xml:space="preserve">iểm </w:t>
      </w:r>
      <w:r w:rsidRPr="008859FE">
        <w:rPr>
          <w:sz w:val="28"/>
          <w:szCs w:val="28"/>
          <w:shd w:val="clear" w:color="auto" w:fill="FFFFFF"/>
        </w:rPr>
        <w:t xml:space="preserve">a </w:t>
      </w:r>
      <w:r w:rsidR="007424A2">
        <w:rPr>
          <w:sz w:val="28"/>
          <w:szCs w:val="28"/>
          <w:shd w:val="clear" w:color="auto" w:fill="FFFFFF"/>
          <w:lang w:val="en-US"/>
        </w:rPr>
        <w:t>k</w:t>
      </w:r>
      <w:r w:rsidR="007451F4" w:rsidRPr="008859FE">
        <w:rPr>
          <w:sz w:val="28"/>
          <w:szCs w:val="28"/>
          <w:shd w:val="clear" w:color="auto" w:fill="FFFFFF"/>
        </w:rPr>
        <w:t xml:space="preserve">hoản </w:t>
      </w:r>
      <w:r w:rsidRPr="008859FE">
        <w:rPr>
          <w:sz w:val="28"/>
          <w:szCs w:val="28"/>
          <w:shd w:val="clear" w:color="auto" w:fill="FFFFFF"/>
        </w:rPr>
        <w:t>12 Đi</w:t>
      </w:r>
      <w:r w:rsidR="00C50197">
        <w:rPr>
          <w:sz w:val="28"/>
          <w:szCs w:val="28"/>
          <w:shd w:val="clear" w:color="auto" w:fill="FFFFFF"/>
        </w:rPr>
        <w:t>ều 8 Thông tư số 69/2021/TT-BTC</w:t>
      </w:r>
      <w:r w:rsidR="00C50197">
        <w:rPr>
          <w:sz w:val="28"/>
          <w:szCs w:val="28"/>
          <w:shd w:val="clear" w:color="auto" w:fill="FFFFFF"/>
          <w:lang w:val="en-US"/>
        </w:rPr>
        <w:t>.</w:t>
      </w:r>
    </w:p>
    <w:p w:rsidR="00D53A6B" w:rsidRPr="00C50197" w:rsidRDefault="00C50197" w:rsidP="00C50197">
      <w:pPr>
        <w:spacing w:before="120" w:after="120" w:line="360" w:lineRule="exact"/>
        <w:jc w:val="center"/>
        <w:rPr>
          <w:i/>
          <w:sz w:val="26"/>
          <w:szCs w:val="28"/>
          <w:shd w:val="clear" w:color="auto" w:fill="FFFFFF"/>
        </w:rPr>
      </w:pPr>
      <w:r w:rsidRPr="00C50197">
        <w:rPr>
          <w:i/>
          <w:sz w:val="26"/>
          <w:szCs w:val="28"/>
          <w:shd w:val="clear" w:color="auto" w:fill="FFFFFF"/>
          <w:lang w:val="en-US"/>
        </w:rPr>
        <w:t xml:space="preserve">(Đính kèm </w:t>
      </w:r>
      <w:r w:rsidR="00D53A6B" w:rsidRPr="00C50197">
        <w:rPr>
          <w:i/>
          <w:sz w:val="26"/>
          <w:szCs w:val="28"/>
          <w:shd w:val="clear" w:color="auto" w:fill="FFFFFF"/>
        </w:rPr>
        <w:t xml:space="preserve">Phụ lục </w:t>
      </w:r>
      <w:r w:rsidR="007D7A56" w:rsidRPr="00C50197">
        <w:rPr>
          <w:i/>
          <w:sz w:val="26"/>
          <w:szCs w:val="28"/>
          <w:shd w:val="clear" w:color="auto" w:fill="FFFFFF"/>
        </w:rPr>
        <w:t>I</w:t>
      </w:r>
      <w:r w:rsidRPr="00C50197">
        <w:rPr>
          <w:i/>
          <w:sz w:val="26"/>
          <w:szCs w:val="28"/>
          <w:shd w:val="clear" w:color="auto" w:fill="FFFFFF"/>
          <w:lang w:val="en-US"/>
        </w:rPr>
        <w:t>)</w:t>
      </w:r>
    </w:p>
    <w:p w:rsidR="00D53A6B" w:rsidRPr="008859FE" w:rsidRDefault="00D53A6B" w:rsidP="00600BC4">
      <w:pPr>
        <w:spacing w:before="120" w:after="120" w:line="360" w:lineRule="exact"/>
        <w:ind w:firstLine="720"/>
        <w:jc w:val="both"/>
        <w:rPr>
          <w:sz w:val="28"/>
          <w:szCs w:val="28"/>
          <w:shd w:val="clear" w:color="auto" w:fill="FFFFFF"/>
        </w:rPr>
      </w:pPr>
      <w:r w:rsidRPr="008859FE">
        <w:rPr>
          <w:sz w:val="28"/>
          <w:szCs w:val="28"/>
          <w:shd w:val="clear" w:color="auto" w:fill="FFFFFF"/>
        </w:rPr>
        <w:t>2. Các nội dung chi, mức chi liên quan đến công tác chuẩn bị, t</w:t>
      </w:r>
      <w:r w:rsidR="009918EF" w:rsidRPr="00E92E8D">
        <w:rPr>
          <w:sz w:val="28"/>
          <w:szCs w:val="28"/>
          <w:shd w:val="clear" w:color="auto" w:fill="FFFFFF"/>
        </w:rPr>
        <w:t>ổ</w:t>
      </w:r>
      <w:r w:rsidRPr="008859FE">
        <w:rPr>
          <w:sz w:val="28"/>
          <w:szCs w:val="28"/>
          <w:shd w:val="clear" w:color="auto" w:fill="FFFFFF"/>
        </w:rPr>
        <w:t xml:space="preserve"> chức và tham dự các kỳ thi tuyển sinh đầu cấp</w:t>
      </w:r>
      <w:r w:rsidR="009918EF" w:rsidRPr="00E92E8D">
        <w:rPr>
          <w:sz w:val="28"/>
          <w:szCs w:val="28"/>
          <w:shd w:val="clear" w:color="auto" w:fill="FFFFFF"/>
        </w:rPr>
        <w:t>,</w:t>
      </w:r>
      <w:r w:rsidRPr="008859FE">
        <w:rPr>
          <w:sz w:val="28"/>
          <w:szCs w:val="28"/>
          <w:shd w:val="clear" w:color="auto" w:fill="FFFFFF"/>
        </w:rPr>
        <w:t xml:space="preserve"> tốt nghiệp trung học phổ thông</w:t>
      </w:r>
      <w:r w:rsidR="009918EF" w:rsidRPr="00E92E8D">
        <w:rPr>
          <w:sz w:val="28"/>
          <w:szCs w:val="28"/>
          <w:shd w:val="clear" w:color="auto" w:fill="FFFFFF"/>
        </w:rPr>
        <w:t>,</w:t>
      </w:r>
      <w:r w:rsidRPr="008859FE">
        <w:rPr>
          <w:sz w:val="28"/>
          <w:szCs w:val="28"/>
          <w:shd w:val="clear" w:color="auto" w:fill="FFFFFF"/>
        </w:rPr>
        <w:t xml:space="preserve"> chọn học sinh giỏi cấp huyện/tỉnh các môn văn hóa, chọn học sinh giỏi cấp quốc gia do địa phương chủ trì tổ chức không quy định tại Nghị quyết này thực hiện theo quy định tại Thông tư số 69/2021/TT-BTC.</w:t>
      </w:r>
    </w:p>
    <w:p w:rsidR="005223D3" w:rsidRPr="008859FE" w:rsidRDefault="00D53A6B" w:rsidP="00600BC4">
      <w:pPr>
        <w:spacing w:before="120" w:after="120" w:line="360" w:lineRule="exact"/>
        <w:ind w:firstLine="720"/>
        <w:jc w:val="both"/>
        <w:rPr>
          <w:b/>
          <w:sz w:val="28"/>
          <w:szCs w:val="28"/>
          <w:shd w:val="clear" w:color="auto" w:fill="FFFFFF"/>
          <w:lang w:val="nl-NL"/>
        </w:rPr>
      </w:pPr>
      <w:r w:rsidRPr="008859FE">
        <w:rPr>
          <w:b/>
          <w:sz w:val="28"/>
          <w:szCs w:val="28"/>
          <w:shd w:val="clear" w:color="auto" w:fill="FFFFFF"/>
        </w:rPr>
        <w:lastRenderedPageBreak/>
        <w:t xml:space="preserve">Điều </w:t>
      </w:r>
      <w:r w:rsidR="00645E10" w:rsidRPr="00E92E8D">
        <w:rPr>
          <w:b/>
          <w:sz w:val="28"/>
          <w:szCs w:val="28"/>
          <w:shd w:val="clear" w:color="auto" w:fill="FFFFFF"/>
        </w:rPr>
        <w:t>3</w:t>
      </w:r>
      <w:r w:rsidRPr="008859FE">
        <w:rPr>
          <w:b/>
          <w:sz w:val="28"/>
          <w:szCs w:val="28"/>
          <w:shd w:val="clear" w:color="auto" w:fill="FFFFFF"/>
        </w:rPr>
        <w:t>.</w:t>
      </w:r>
      <w:r w:rsidR="008A3977" w:rsidRPr="00347EFC">
        <w:rPr>
          <w:b/>
          <w:sz w:val="28"/>
          <w:szCs w:val="28"/>
          <w:shd w:val="clear" w:color="auto" w:fill="FFFFFF"/>
        </w:rPr>
        <w:t xml:space="preserve"> </w:t>
      </w:r>
      <w:r w:rsidRPr="008859FE">
        <w:rPr>
          <w:b/>
          <w:sz w:val="28"/>
          <w:szCs w:val="28"/>
          <w:shd w:val="clear" w:color="auto" w:fill="FFFFFF"/>
          <w:lang w:val="nl-NL"/>
        </w:rPr>
        <w:t>Nội dung</w:t>
      </w:r>
      <w:r w:rsidR="004E47CD" w:rsidRPr="008859FE">
        <w:rPr>
          <w:b/>
          <w:sz w:val="28"/>
          <w:szCs w:val="28"/>
          <w:shd w:val="clear" w:color="auto" w:fill="FFFFFF"/>
          <w:lang w:val="nl-NL"/>
        </w:rPr>
        <w:t xml:space="preserve"> chi</w:t>
      </w:r>
      <w:r w:rsidRPr="008859FE">
        <w:rPr>
          <w:b/>
          <w:sz w:val="28"/>
          <w:szCs w:val="28"/>
          <w:shd w:val="clear" w:color="auto" w:fill="FFFFFF"/>
          <w:lang w:val="nl-NL"/>
        </w:rPr>
        <w:t>, mức chi tổ chức các kỳ thi, cuộc thi, hội thi trong lĩnh vực giáo dục đào tạo</w:t>
      </w:r>
      <w:r w:rsidR="00F872BD" w:rsidRPr="008859FE">
        <w:rPr>
          <w:b/>
          <w:sz w:val="28"/>
          <w:szCs w:val="28"/>
          <w:shd w:val="clear" w:color="auto" w:fill="FFFFFF"/>
          <w:lang w:val="nl-NL"/>
        </w:rPr>
        <w:t xml:space="preserve"> </w:t>
      </w:r>
    </w:p>
    <w:p w:rsidR="00C50197" w:rsidRDefault="005223D3" w:rsidP="00600BC4">
      <w:pPr>
        <w:spacing w:before="120" w:after="120" w:line="360" w:lineRule="exact"/>
        <w:ind w:firstLine="720"/>
        <w:jc w:val="both"/>
        <w:rPr>
          <w:bCs/>
          <w:sz w:val="28"/>
          <w:szCs w:val="28"/>
          <w:shd w:val="clear" w:color="auto" w:fill="FFFFFF"/>
          <w:lang w:val="nl-NL"/>
        </w:rPr>
      </w:pPr>
      <w:r w:rsidRPr="008859FE">
        <w:rPr>
          <w:bCs/>
          <w:sz w:val="28"/>
          <w:szCs w:val="28"/>
          <w:shd w:val="clear" w:color="auto" w:fill="FFFFFF"/>
          <w:lang w:val="nl-NL"/>
        </w:rPr>
        <w:t>1.</w:t>
      </w:r>
      <w:r w:rsidR="00790829">
        <w:rPr>
          <w:bCs/>
          <w:sz w:val="28"/>
          <w:szCs w:val="28"/>
          <w:shd w:val="clear" w:color="auto" w:fill="FFFFFF"/>
          <w:lang w:val="nl-NL"/>
        </w:rPr>
        <w:t xml:space="preserve"> </w:t>
      </w:r>
      <w:r w:rsidR="00154032" w:rsidRPr="008859FE">
        <w:rPr>
          <w:sz w:val="28"/>
          <w:szCs w:val="28"/>
          <w:shd w:val="clear" w:color="auto" w:fill="FFFFFF"/>
          <w:lang w:val="nl-NL"/>
        </w:rPr>
        <w:t>Chi t</w:t>
      </w:r>
      <w:r w:rsidRPr="008859FE">
        <w:rPr>
          <w:sz w:val="28"/>
          <w:szCs w:val="28"/>
          <w:shd w:val="clear" w:color="auto" w:fill="FFFFFF"/>
          <w:lang w:val="nl-NL"/>
        </w:rPr>
        <w:t>iền công</w:t>
      </w:r>
      <w:r w:rsidR="00DC5B50" w:rsidRPr="008859FE">
        <w:rPr>
          <w:sz w:val="28"/>
          <w:szCs w:val="28"/>
          <w:shd w:val="clear" w:color="auto" w:fill="FFFFFF"/>
          <w:lang w:val="nl-NL"/>
        </w:rPr>
        <w:t>, tiền</w:t>
      </w:r>
      <w:r w:rsidRPr="008859FE">
        <w:rPr>
          <w:sz w:val="28"/>
          <w:szCs w:val="28"/>
          <w:shd w:val="clear" w:color="auto" w:fill="FFFFFF"/>
          <w:lang w:val="nl-NL"/>
        </w:rPr>
        <w:t xml:space="preserve"> bồi dưỡng</w:t>
      </w:r>
      <w:r w:rsidR="00693952" w:rsidRPr="008859FE">
        <w:rPr>
          <w:sz w:val="28"/>
          <w:szCs w:val="28"/>
          <w:shd w:val="clear" w:color="auto" w:fill="FFFFFF"/>
          <w:lang w:val="nl-NL"/>
        </w:rPr>
        <w:t>, khen thưởng</w:t>
      </w:r>
      <w:r w:rsidRPr="008859FE">
        <w:rPr>
          <w:sz w:val="28"/>
          <w:szCs w:val="28"/>
          <w:shd w:val="clear" w:color="auto" w:fill="FFFFFF"/>
          <w:lang w:val="nl-NL"/>
        </w:rPr>
        <w:t xml:space="preserve"> các kỳ thi, </w:t>
      </w:r>
      <w:r w:rsidRPr="008859FE">
        <w:rPr>
          <w:bCs/>
          <w:sz w:val="28"/>
          <w:szCs w:val="28"/>
          <w:shd w:val="clear" w:color="auto" w:fill="FFFFFF"/>
          <w:lang w:val="nl-NL"/>
        </w:rPr>
        <w:t xml:space="preserve">cuộc thi, hội thi </w:t>
      </w:r>
      <w:r w:rsidR="00693952" w:rsidRPr="008859FE">
        <w:rPr>
          <w:bCs/>
          <w:sz w:val="28"/>
          <w:szCs w:val="28"/>
          <w:shd w:val="clear" w:color="auto" w:fill="FFFFFF"/>
          <w:lang w:val="nl-NL"/>
        </w:rPr>
        <w:t xml:space="preserve">trong lĩnh vực giáo dục và đào tạo được tổ chức </w:t>
      </w:r>
      <w:r w:rsidR="001E4CC1" w:rsidRPr="008859FE">
        <w:rPr>
          <w:bCs/>
          <w:sz w:val="28"/>
          <w:szCs w:val="28"/>
          <w:shd w:val="clear" w:color="auto" w:fill="FFFFFF"/>
          <w:lang w:val="nl-NL"/>
        </w:rPr>
        <w:t xml:space="preserve">trên địa bàn tỉnh </w:t>
      </w:r>
      <w:r w:rsidR="00D0514A" w:rsidRPr="008859FE">
        <w:rPr>
          <w:bCs/>
          <w:sz w:val="28"/>
          <w:szCs w:val="28"/>
          <w:shd w:val="clear" w:color="auto" w:fill="FFFFFF"/>
          <w:lang w:val="nl-NL"/>
        </w:rPr>
        <w:t>(</w:t>
      </w:r>
      <w:r w:rsidR="004E47CD" w:rsidRPr="008859FE">
        <w:rPr>
          <w:bCs/>
          <w:sz w:val="28"/>
          <w:szCs w:val="28"/>
          <w:shd w:val="clear" w:color="auto" w:fill="FFFFFF"/>
          <w:lang w:val="nl-NL"/>
        </w:rPr>
        <w:t>trừ</w:t>
      </w:r>
      <w:r w:rsidR="00F872BD" w:rsidRPr="008859FE">
        <w:rPr>
          <w:bCs/>
          <w:sz w:val="28"/>
          <w:szCs w:val="28"/>
          <w:shd w:val="clear" w:color="auto" w:fill="FFFFFF"/>
          <w:lang w:val="nl-NL"/>
        </w:rPr>
        <w:t xml:space="preserve"> các kỳ thi quy định tại </w:t>
      </w:r>
      <w:r w:rsidR="007424A2">
        <w:rPr>
          <w:bCs/>
          <w:sz w:val="28"/>
          <w:szCs w:val="28"/>
          <w:shd w:val="clear" w:color="auto" w:fill="FFFFFF"/>
          <w:lang w:val="nl-NL"/>
        </w:rPr>
        <w:t>k</w:t>
      </w:r>
      <w:r w:rsidR="00F872BD" w:rsidRPr="008859FE">
        <w:rPr>
          <w:bCs/>
          <w:sz w:val="28"/>
          <w:szCs w:val="28"/>
          <w:shd w:val="clear" w:color="auto" w:fill="FFFFFF"/>
          <w:lang w:val="nl-NL"/>
        </w:rPr>
        <w:t xml:space="preserve">hoản 1 Điều </w:t>
      </w:r>
      <w:r w:rsidR="00645E10">
        <w:rPr>
          <w:bCs/>
          <w:sz w:val="28"/>
          <w:szCs w:val="28"/>
          <w:shd w:val="clear" w:color="auto" w:fill="FFFFFF"/>
          <w:lang w:val="nl-NL"/>
        </w:rPr>
        <w:t>2</w:t>
      </w:r>
      <w:r w:rsidR="00F872BD" w:rsidRPr="008859FE">
        <w:rPr>
          <w:bCs/>
          <w:sz w:val="28"/>
          <w:szCs w:val="28"/>
          <w:shd w:val="clear" w:color="auto" w:fill="FFFFFF"/>
          <w:lang w:val="nl-NL"/>
        </w:rPr>
        <w:t xml:space="preserve"> Nghị quyết này</w:t>
      </w:r>
      <w:r w:rsidR="00D0514A" w:rsidRPr="008859FE">
        <w:rPr>
          <w:bCs/>
          <w:sz w:val="28"/>
          <w:szCs w:val="28"/>
          <w:shd w:val="clear" w:color="auto" w:fill="FFFFFF"/>
          <w:lang w:val="nl-NL"/>
        </w:rPr>
        <w:t>)</w:t>
      </w:r>
      <w:r w:rsidR="00C50197">
        <w:rPr>
          <w:bCs/>
          <w:sz w:val="28"/>
          <w:szCs w:val="28"/>
          <w:shd w:val="clear" w:color="auto" w:fill="FFFFFF"/>
          <w:lang w:val="nl-NL"/>
        </w:rPr>
        <w:t>.</w:t>
      </w:r>
    </w:p>
    <w:p w:rsidR="0088752D" w:rsidRPr="00C50197" w:rsidRDefault="0058003F" w:rsidP="00C50197">
      <w:pPr>
        <w:spacing w:before="120" w:after="120" w:line="360" w:lineRule="exact"/>
        <w:jc w:val="center"/>
        <w:rPr>
          <w:i/>
          <w:sz w:val="26"/>
          <w:szCs w:val="28"/>
          <w:shd w:val="clear" w:color="auto" w:fill="FFFFFF"/>
          <w:lang w:val="en-US"/>
        </w:rPr>
      </w:pPr>
      <w:r>
        <w:rPr>
          <w:bCs/>
          <w:i/>
          <w:sz w:val="26"/>
          <w:szCs w:val="28"/>
          <w:shd w:val="clear" w:color="auto" w:fill="FFFFFF"/>
          <w:lang w:val="nl-NL"/>
        </w:rPr>
        <w:t>(Đính kèm</w:t>
      </w:r>
      <w:r w:rsidR="004E47CD" w:rsidRPr="00C50197">
        <w:rPr>
          <w:i/>
          <w:sz w:val="26"/>
          <w:szCs w:val="28"/>
          <w:shd w:val="clear" w:color="auto" w:fill="FFFFFF"/>
          <w:lang w:val="nl-NL"/>
        </w:rPr>
        <w:t xml:space="preserve"> </w:t>
      </w:r>
      <w:r w:rsidR="004E47CD" w:rsidRPr="00C50197">
        <w:rPr>
          <w:i/>
          <w:sz w:val="26"/>
          <w:szCs w:val="28"/>
          <w:shd w:val="clear" w:color="auto" w:fill="FFFFFF"/>
        </w:rPr>
        <w:t xml:space="preserve">Phụ lục </w:t>
      </w:r>
      <w:r w:rsidR="007D7A56" w:rsidRPr="00C50197">
        <w:rPr>
          <w:i/>
          <w:sz w:val="26"/>
          <w:szCs w:val="28"/>
          <w:shd w:val="clear" w:color="auto" w:fill="FFFFFF"/>
          <w:lang w:val="nl-NL"/>
        </w:rPr>
        <w:t>II</w:t>
      </w:r>
      <w:r w:rsidR="00C50197" w:rsidRPr="00C50197">
        <w:rPr>
          <w:i/>
          <w:sz w:val="26"/>
          <w:szCs w:val="28"/>
          <w:shd w:val="clear" w:color="auto" w:fill="FFFFFF"/>
          <w:lang w:val="nl-NL"/>
        </w:rPr>
        <w:t>)</w:t>
      </w:r>
    </w:p>
    <w:p w:rsidR="00D53A6B" w:rsidRPr="008859FE" w:rsidRDefault="00D53A6B" w:rsidP="00600BC4">
      <w:pPr>
        <w:spacing w:before="120" w:after="120" w:line="360" w:lineRule="exact"/>
        <w:ind w:firstLine="720"/>
        <w:jc w:val="both"/>
        <w:rPr>
          <w:sz w:val="28"/>
          <w:szCs w:val="28"/>
          <w:shd w:val="clear" w:color="auto" w:fill="FFFFFF"/>
          <w:lang w:val="nl-NL"/>
        </w:rPr>
      </w:pPr>
      <w:r w:rsidRPr="008859FE">
        <w:rPr>
          <w:sz w:val="28"/>
          <w:szCs w:val="28"/>
          <w:shd w:val="clear" w:color="auto" w:fill="FFFFFF"/>
          <w:lang w:val="nl-NL"/>
        </w:rPr>
        <w:t xml:space="preserve">2. </w:t>
      </w:r>
      <w:r w:rsidR="003E7D32" w:rsidRPr="008859FE">
        <w:rPr>
          <w:sz w:val="28"/>
          <w:szCs w:val="28"/>
          <w:shd w:val="clear" w:color="auto" w:fill="FFFFFF"/>
          <w:lang w:val="nl-NL"/>
        </w:rPr>
        <w:t xml:space="preserve">Chi phí thực tế </w:t>
      </w:r>
      <w:r w:rsidR="00AB01D0" w:rsidRPr="008859FE">
        <w:rPr>
          <w:sz w:val="28"/>
          <w:szCs w:val="28"/>
          <w:shd w:val="clear" w:color="auto" w:fill="FFFFFF"/>
          <w:lang w:val="nl-NL"/>
        </w:rPr>
        <w:t xml:space="preserve">để chuẩn bị, tổ chức và tham dự các kỳ thi, </w:t>
      </w:r>
      <w:r w:rsidR="00AB01D0" w:rsidRPr="008859FE">
        <w:rPr>
          <w:bCs/>
          <w:sz w:val="28"/>
          <w:szCs w:val="28"/>
          <w:shd w:val="clear" w:color="auto" w:fill="FFFFFF"/>
          <w:lang w:val="nl-NL"/>
        </w:rPr>
        <w:t>cuộc thi, hội thi</w:t>
      </w:r>
      <w:r w:rsidR="00D0514A" w:rsidRPr="008859FE">
        <w:rPr>
          <w:bCs/>
          <w:sz w:val="28"/>
          <w:szCs w:val="28"/>
          <w:shd w:val="clear" w:color="auto" w:fill="FFFFFF"/>
          <w:lang w:val="nl-NL"/>
        </w:rPr>
        <w:t>:</w:t>
      </w:r>
      <w:r w:rsidR="008606D0">
        <w:rPr>
          <w:bCs/>
          <w:sz w:val="28"/>
          <w:szCs w:val="28"/>
          <w:shd w:val="clear" w:color="auto" w:fill="FFFFFF"/>
          <w:lang w:val="nl-NL"/>
        </w:rPr>
        <w:t xml:space="preserve"> t</w:t>
      </w:r>
      <w:r w:rsidR="00AB01D0" w:rsidRPr="008859FE">
        <w:rPr>
          <w:bCs/>
          <w:sz w:val="28"/>
          <w:szCs w:val="28"/>
          <w:shd w:val="clear" w:color="auto" w:fill="FFFFFF"/>
          <w:lang w:val="nl-NL"/>
        </w:rPr>
        <w:t xml:space="preserve">hực hiện </w:t>
      </w:r>
      <w:r w:rsidR="00A15599" w:rsidRPr="008859FE">
        <w:rPr>
          <w:bCs/>
          <w:sz w:val="28"/>
          <w:szCs w:val="28"/>
          <w:shd w:val="clear" w:color="auto" w:fill="FFFFFF"/>
          <w:lang w:val="nl-NL"/>
        </w:rPr>
        <w:t xml:space="preserve">theo quy định tại </w:t>
      </w:r>
      <w:r w:rsidR="007424A2">
        <w:rPr>
          <w:bCs/>
          <w:sz w:val="28"/>
          <w:szCs w:val="28"/>
          <w:shd w:val="clear" w:color="auto" w:fill="FFFFFF"/>
          <w:lang w:val="nl-NL"/>
        </w:rPr>
        <w:t>k</w:t>
      </w:r>
      <w:r w:rsidR="00A15599" w:rsidRPr="008859FE">
        <w:rPr>
          <w:bCs/>
          <w:sz w:val="28"/>
          <w:szCs w:val="28"/>
          <w:shd w:val="clear" w:color="auto" w:fill="FFFFFF"/>
          <w:lang w:val="nl-NL"/>
        </w:rPr>
        <w:t>hoản 1 Điều 8</w:t>
      </w:r>
      <w:r w:rsidR="00A15599" w:rsidRPr="008859FE">
        <w:rPr>
          <w:sz w:val="28"/>
          <w:szCs w:val="28"/>
          <w:shd w:val="clear" w:color="auto" w:fill="FFFFFF"/>
        </w:rPr>
        <w:t xml:space="preserve"> Thông tư số 69/2021/TT-BTC</w:t>
      </w:r>
      <w:r w:rsidR="00A15599" w:rsidRPr="008859FE">
        <w:rPr>
          <w:sz w:val="28"/>
          <w:szCs w:val="28"/>
          <w:shd w:val="clear" w:color="auto" w:fill="FFFFFF"/>
          <w:lang w:val="nl-NL"/>
        </w:rPr>
        <w:t>.</w:t>
      </w:r>
    </w:p>
    <w:p w:rsidR="00A15599" w:rsidRPr="008859FE" w:rsidRDefault="00BA2786" w:rsidP="00600BC4">
      <w:pPr>
        <w:spacing w:before="120" w:after="120" w:line="360" w:lineRule="exact"/>
        <w:ind w:firstLine="720"/>
        <w:jc w:val="both"/>
        <w:rPr>
          <w:sz w:val="28"/>
          <w:szCs w:val="28"/>
          <w:shd w:val="clear" w:color="auto" w:fill="FFFFFF"/>
          <w:lang w:val="nl-NL"/>
        </w:rPr>
      </w:pPr>
      <w:r w:rsidRPr="008859FE">
        <w:rPr>
          <w:sz w:val="28"/>
          <w:szCs w:val="28"/>
          <w:shd w:val="clear" w:color="auto" w:fill="FFFFFF"/>
          <w:lang w:val="nl-NL"/>
        </w:rPr>
        <w:t xml:space="preserve">3. </w:t>
      </w:r>
      <w:r w:rsidR="00137C11" w:rsidRPr="008859FE">
        <w:rPr>
          <w:sz w:val="28"/>
          <w:szCs w:val="28"/>
          <w:shd w:val="clear" w:color="auto" w:fill="FFFFFF"/>
        </w:rPr>
        <w:t>Chi tổ chức các cuộc họp, hội thảo, hội nghị; chi tiền ở, đi lại của những người tham gia công tác tổ chức thi và chấm t</w:t>
      </w:r>
      <w:r w:rsidR="00D0514A" w:rsidRPr="008859FE">
        <w:rPr>
          <w:sz w:val="28"/>
          <w:szCs w:val="28"/>
          <w:shd w:val="clear" w:color="auto" w:fill="FFFFFF"/>
        </w:rPr>
        <w:t>hi (nếu có), giáo viên (nếu có)</w:t>
      </w:r>
      <w:r w:rsidR="00D0514A" w:rsidRPr="00E92E8D">
        <w:rPr>
          <w:sz w:val="28"/>
          <w:szCs w:val="28"/>
          <w:shd w:val="clear" w:color="auto" w:fill="FFFFFF"/>
          <w:lang w:val="nl-NL"/>
        </w:rPr>
        <w:t xml:space="preserve">; </w:t>
      </w:r>
      <w:r w:rsidR="00D0514A" w:rsidRPr="008859FE">
        <w:rPr>
          <w:sz w:val="28"/>
          <w:szCs w:val="28"/>
          <w:shd w:val="clear" w:color="auto" w:fill="FFFFFF"/>
        </w:rPr>
        <w:t xml:space="preserve">chi tiền ở, đi lại </w:t>
      </w:r>
      <w:r w:rsidR="00D0514A" w:rsidRPr="00E92E8D">
        <w:rPr>
          <w:sz w:val="28"/>
          <w:szCs w:val="28"/>
          <w:shd w:val="clear" w:color="auto" w:fill="FFFFFF"/>
          <w:lang w:val="nl-NL"/>
        </w:rPr>
        <w:t xml:space="preserve">cho </w:t>
      </w:r>
      <w:r w:rsidR="00137C11" w:rsidRPr="008859FE">
        <w:rPr>
          <w:sz w:val="28"/>
          <w:szCs w:val="28"/>
          <w:shd w:val="clear" w:color="auto" w:fill="FFFFFF"/>
        </w:rPr>
        <w:t>học sinh</w:t>
      </w:r>
      <w:r w:rsidR="0091759D" w:rsidRPr="008859FE">
        <w:rPr>
          <w:sz w:val="28"/>
          <w:szCs w:val="28"/>
          <w:shd w:val="clear" w:color="auto" w:fill="FFFFFF"/>
          <w:lang w:val="nl-NL"/>
        </w:rPr>
        <w:t xml:space="preserve"> tham gia </w:t>
      </w:r>
      <w:r w:rsidR="00A44EAB" w:rsidRPr="008859FE">
        <w:rPr>
          <w:sz w:val="28"/>
          <w:szCs w:val="28"/>
          <w:shd w:val="clear" w:color="auto" w:fill="FFFFFF"/>
          <w:lang w:val="nl-NL"/>
        </w:rPr>
        <w:t xml:space="preserve">các kỳ thi, </w:t>
      </w:r>
      <w:r w:rsidR="00A44EAB" w:rsidRPr="008859FE">
        <w:rPr>
          <w:bCs/>
          <w:sz w:val="28"/>
          <w:szCs w:val="28"/>
          <w:shd w:val="clear" w:color="auto" w:fill="FFFFFF"/>
          <w:lang w:val="nl-NL"/>
        </w:rPr>
        <w:t xml:space="preserve">cuộc thi, hội thi trong lĩnh vực </w:t>
      </w:r>
      <w:r w:rsidR="001E4CC1" w:rsidRPr="008859FE">
        <w:rPr>
          <w:bCs/>
          <w:sz w:val="28"/>
          <w:szCs w:val="28"/>
          <w:shd w:val="clear" w:color="auto" w:fill="FFFFFF"/>
          <w:lang w:val="nl-NL"/>
        </w:rPr>
        <w:t xml:space="preserve">thể dục thể thao, quốc phòng </w:t>
      </w:r>
      <w:r w:rsidR="00693952" w:rsidRPr="008859FE">
        <w:rPr>
          <w:bCs/>
          <w:sz w:val="28"/>
          <w:szCs w:val="28"/>
          <w:shd w:val="clear" w:color="auto" w:fill="FFFFFF"/>
          <w:lang w:val="nl-NL"/>
        </w:rPr>
        <w:t xml:space="preserve">và an ninh, </w:t>
      </w:r>
      <w:r w:rsidR="001E4CC1" w:rsidRPr="008859FE">
        <w:rPr>
          <w:bCs/>
          <w:sz w:val="28"/>
          <w:szCs w:val="28"/>
          <w:shd w:val="clear" w:color="auto" w:fill="FFFFFF"/>
          <w:lang w:val="nl-NL"/>
        </w:rPr>
        <w:t>văn hoá</w:t>
      </w:r>
      <w:r w:rsidR="00147245">
        <w:rPr>
          <w:bCs/>
          <w:sz w:val="28"/>
          <w:szCs w:val="28"/>
          <w:shd w:val="clear" w:color="auto" w:fill="FFFFFF"/>
          <w:lang w:val="nl-NL"/>
        </w:rPr>
        <w:t xml:space="preserve"> </w:t>
      </w:r>
      <w:r w:rsidR="001E4CC1" w:rsidRPr="008859FE">
        <w:rPr>
          <w:bCs/>
          <w:sz w:val="28"/>
          <w:szCs w:val="28"/>
          <w:shd w:val="clear" w:color="auto" w:fill="FFFFFF"/>
          <w:lang w:val="nl-NL"/>
        </w:rPr>
        <w:t>từ cấp huyện trở lên</w:t>
      </w:r>
      <w:r w:rsidR="00137C11" w:rsidRPr="008859FE">
        <w:rPr>
          <w:sz w:val="28"/>
          <w:szCs w:val="28"/>
          <w:shd w:val="clear" w:color="auto" w:fill="FFFFFF"/>
        </w:rPr>
        <w:t xml:space="preserve">: </w:t>
      </w:r>
      <w:r w:rsidR="004C11E9" w:rsidRPr="00347EFC">
        <w:rPr>
          <w:sz w:val="28"/>
          <w:szCs w:val="28"/>
          <w:shd w:val="clear" w:color="auto" w:fill="FFFFFF"/>
          <w:lang w:val="nl-NL"/>
        </w:rPr>
        <w:t>t</w:t>
      </w:r>
      <w:r w:rsidR="00137C11" w:rsidRPr="008859FE">
        <w:rPr>
          <w:sz w:val="28"/>
          <w:szCs w:val="28"/>
          <w:shd w:val="clear" w:color="auto" w:fill="FFFFFF"/>
        </w:rPr>
        <w:t>hực hiện theo quy định tại</w:t>
      </w:r>
      <w:r w:rsidR="00645E10" w:rsidRPr="00E92E8D">
        <w:rPr>
          <w:sz w:val="28"/>
          <w:szCs w:val="28"/>
          <w:shd w:val="clear" w:color="auto" w:fill="FFFFFF"/>
          <w:lang w:val="nl-NL"/>
        </w:rPr>
        <w:t xml:space="preserve"> </w:t>
      </w:r>
      <w:r w:rsidR="007E2346" w:rsidRPr="008859FE">
        <w:rPr>
          <w:spacing w:val="4"/>
          <w:sz w:val="28"/>
          <w:szCs w:val="28"/>
        </w:rPr>
        <w:t xml:space="preserve">Nghị quyết </w:t>
      </w:r>
      <w:r w:rsidR="007E2346" w:rsidRPr="008859FE">
        <w:rPr>
          <w:sz w:val="28"/>
          <w:szCs w:val="28"/>
        </w:rPr>
        <w:t>số 28/2017/NQ-HĐND ngày 08 tháng 12 năm 2017 của Hội đồng nhân dân tỉnh quy định mức chi về công tác phí, chi hội nghị trên địa bàn tỉnh Tiền Giang</w:t>
      </w:r>
      <w:r w:rsidR="007E2346" w:rsidRPr="008859FE">
        <w:rPr>
          <w:sz w:val="28"/>
          <w:szCs w:val="28"/>
          <w:lang w:val="nl-NL"/>
        </w:rPr>
        <w:t>.</w:t>
      </w:r>
    </w:p>
    <w:p w:rsidR="000F00AF" w:rsidRPr="008859FE" w:rsidRDefault="00DC5B50" w:rsidP="00600BC4">
      <w:pPr>
        <w:spacing w:before="120" w:after="120" w:line="360" w:lineRule="exact"/>
        <w:ind w:firstLine="720"/>
        <w:jc w:val="both"/>
        <w:rPr>
          <w:sz w:val="28"/>
          <w:szCs w:val="28"/>
          <w:shd w:val="clear" w:color="auto" w:fill="FFFFFF"/>
          <w:lang w:val="nl-NL"/>
        </w:rPr>
      </w:pPr>
      <w:r w:rsidRPr="008859FE">
        <w:rPr>
          <w:sz w:val="28"/>
          <w:szCs w:val="28"/>
          <w:shd w:val="clear" w:color="auto" w:fill="FFFFFF"/>
          <w:lang w:val="nl-NL"/>
        </w:rPr>
        <w:t>4</w:t>
      </w:r>
      <w:r w:rsidR="00BF22A8" w:rsidRPr="008859FE">
        <w:rPr>
          <w:sz w:val="28"/>
          <w:szCs w:val="28"/>
          <w:shd w:val="clear" w:color="auto" w:fill="FFFFFF"/>
          <w:lang w:val="nl-NL"/>
        </w:rPr>
        <w:t>.</w:t>
      </w:r>
      <w:r w:rsidR="00B507DC">
        <w:rPr>
          <w:sz w:val="28"/>
          <w:szCs w:val="28"/>
          <w:shd w:val="clear" w:color="auto" w:fill="FFFFFF"/>
          <w:lang w:val="nl-NL"/>
        </w:rPr>
        <w:t xml:space="preserve"> </w:t>
      </w:r>
      <w:r w:rsidR="000F00AF" w:rsidRPr="008859FE">
        <w:rPr>
          <w:sz w:val="28"/>
          <w:szCs w:val="28"/>
          <w:shd w:val="clear" w:color="auto" w:fill="FFFFFF"/>
        </w:rPr>
        <w:t>Chi tiền ăn, tiền giải khát giữa giờ cho thành viên Hội đồng/Ban ra đề thi, Hội đồng/Ban in sao đề thi, những người làm phách tập trung trong những ngày làm việc tập trung cách ly</w:t>
      </w:r>
      <w:r w:rsidR="0088752D" w:rsidRPr="008859FE">
        <w:rPr>
          <w:sz w:val="28"/>
          <w:szCs w:val="28"/>
          <w:shd w:val="clear" w:color="auto" w:fill="FFFFFF"/>
          <w:lang w:val="nl-NL"/>
        </w:rPr>
        <w:t>:</w:t>
      </w:r>
    </w:p>
    <w:p w:rsidR="000F00AF" w:rsidRPr="00E92E8D" w:rsidRDefault="000F00AF" w:rsidP="00600BC4">
      <w:pPr>
        <w:spacing w:before="120" w:after="120" w:line="360" w:lineRule="exact"/>
        <w:ind w:firstLine="720"/>
        <w:jc w:val="both"/>
        <w:rPr>
          <w:sz w:val="28"/>
          <w:szCs w:val="28"/>
          <w:shd w:val="clear" w:color="auto" w:fill="FFFFFF"/>
          <w:lang w:val="nl-NL"/>
        </w:rPr>
      </w:pPr>
      <w:r w:rsidRPr="008859FE">
        <w:rPr>
          <w:sz w:val="28"/>
          <w:szCs w:val="28"/>
          <w:shd w:val="clear" w:color="auto" w:fill="FFFFFF"/>
        </w:rPr>
        <w:t xml:space="preserve">a) Tiền ăn, tiền giải khát giữa giờ trong thời gian thực tế ra đề thi, in sao đề thi, làm phách: </w:t>
      </w:r>
      <w:r w:rsidR="00556B4C" w:rsidRPr="00347EFC">
        <w:rPr>
          <w:sz w:val="28"/>
          <w:szCs w:val="28"/>
          <w:shd w:val="clear" w:color="auto" w:fill="FFFFFF"/>
          <w:lang w:val="nl-NL"/>
        </w:rPr>
        <w:t>m</w:t>
      </w:r>
      <w:r w:rsidRPr="008859FE">
        <w:rPr>
          <w:sz w:val="28"/>
          <w:szCs w:val="28"/>
          <w:shd w:val="clear" w:color="auto" w:fill="FFFFFF"/>
        </w:rPr>
        <w:t>ức chi bằng 150% mức chi quy định</w:t>
      </w:r>
      <w:r w:rsidR="00147245" w:rsidRPr="00E92E8D">
        <w:rPr>
          <w:sz w:val="28"/>
          <w:szCs w:val="28"/>
          <w:shd w:val="clear" w:color="auto" w:fill="FFFFFF"/>
          <w:lang w:val="nl-NL"/>
        </w:rPr>
        <w:t xml:space="preserve"> </w:t>
      </w:r>
      <w:r w:rsidRPr="008859FE">
        <w:rPr>
          <w:sz w:val="28"/>
          <w:szCs w:val="28"/>
          <w:shd w:val="clear" w:color="auto" w:fill="FFFFFF"/>
        </w:rPr>
        <w:t xml:space="preserve">tại </w:t>
      </w:r>
      <w:r w:rsidR="00C7540D" w:rsidRPr="008859FE">
        <w:rPr>
          <w:spacing w:val="4"/>
          <w:sz w:val="28"/>
          <w:szCs w:val="28"/>
        </w:rPr>
        <w:t xml:space="preserve">Nghị quyết </w:t>
      </w:r>
      <w:r w:rsidR="00C7540D" w:rsidRPr="008859FE">
        <w:rPr>
          <w:sz w:val="28"/>
          <w:szCs w:val="28"/>
        </w:rPr>
        <w:t>số 28/2017/NQ-HĐND</w:t>
      </w:r>
      <w:r w:rsidR="00BA6EA8">
        <w:rPr>
          <w:sz w:val="28"/>
          <w:szCs w:val="28"/>
          <w:shd w:val="clear" w:color="auto" w:fill="FFFFFF"/>
          <w:lang w:val="nl-NL"/>
        </w:rPr>
        <w:t>;</w:t>
      </w:r>
    </w:p>
    <w:p w:rsidR="000F00AF" w:rsidRPr="00E92E8D" w:rsidRDefault="000F00AF" w:rsidP="00600BC4">
      <w:pPr>
        <w:spacing w:before="120" w:after="120" w:line="360" w:lineRule="exact"/>
        <w:ind w:firstLine="720"/>
        <w:jc w:val="both"/>
        <w:rPr>
          <w:sz w:val="28"/>
          <w:szCs w:val="28"/>
          <w:shd w:val="clear" w:color="auto" w:fill="FFFFFF"/>
          <w:lang w:val="nl-NL"/>
        </w:rPr>
      </w:pPr>
      <w:r w:rsidRPr="008859FE">
        <w:rPr>
          <w:sz w:val="28"/>
          <w:szCs w:val="28"/>
          <w:shd w:val="clear" w:color="auto" w:fill="FFFFFF"/>
        </w:rPr>
        <w:t xml:space="preserve">b) Tiền </w:t>
      </w:r>
      <w:r w:rsidR="001E4CC1" w:rsidRPr="00E92E8D">
        <w:rPr>
          <w:sz w:val="28"/>
          <w:szCs w:val="28"/>
          <w:shd w:val="clear" w:color="auto" w:fill="FFFFFF"/>
          <w:lang w:val="nl-NL"/>
        </w:rPr>
        <w:t>ă</w:t>
      </w:r>
      <w:r w:rsidRPr="008859FE">
        <w:rPr>
          <w:sz w:val="28"/>
          <w:szCs w:val="28"/>
          <w:shd w:val="clear" w:color="auto" w:fill="FFFFFF"/>
        </w:rPr>
        <w:t xml:space="preserve">n, tiền giải khát giữa giờ trong thời gian cách ly còn lại (cách ly để chờ hết thời gian tổ chức kỳ thi mà không phải trực tiếp làm nhiệm vụ ra đề </w:t>
      </w:r>
      <w:r w:rsidR="00B507DC">
        <w:rPr>
          <w:sz w:val="28"/>
          <w:szCs w:val="28"/>
          <w:shd w:val="clear" w:color="auto" w:fill="FFFFFF"/>
        </w:rPr>
        <w:t>thi, in sao đề thi, làm phách):</w:t>
      </w:r>
      <w:r w:rsidR="00B507DC" w:rsidRPr="00347EFC">
        <w:rPr>
          <w:sz w:val="28"/>
          <w:szCs w:val="28"/>
          <w:shd w:val="clear" w:color="auto" w:fill="FFFFFF"/>
          <w:lang w:val="nl-NL"/>
        </w:rPr>
        <w:t xml:space="preserve"> </w:t>
      </w:r>
      <w:r w:rsidR="0076272F" w:rsidRPr="00347EFC">
        <w:rPr>
          <w:sz w:val="28"/>
          <w:szCs w:val="28"/>
          <w:shd w:val="clear" w:color="auto" w:fill="FFFFFF"/>
          <w:lang w:val="nl-NL"/>
        </w:rPr>
        <w:t>t</w:t>
      </w:r>
      <w:r w:rsidRPr="008859FE">
        <w:rPr>
          <w:sz w:val="28"/>
          <w:szCs w:val="28"/>
          <w:shd w:val="clear" w:color="auto" w:fill="FFFFFF"/>
        </w:rPr>
        <w:t xml:space="preserve">hực hiện theo quy định tại </w:t>
      </w:r>
      <w:r w:rsidR="00C7540D" w:rsidRPr="008859FE">
        <w:rPr>
          <w:spacing w:val="4"/>
          <w:sz w:val="28"/>
          <w:szCs w:val="28"/>
        </w:rPr>
        <w:t xml:space="preserve">Nghị quyết </w:t>
      </w:r>
      <w:r w:rsidR="00C7540D" w:rsidRPr="008859FE">
        <w:rPr>
          <w:sz w:val="28"/>
          <w:szCs w:val="28"/>
        </w:rPr>
        <w:t>số 28/2017/NQ-HĐND</w:t>
      </w:r>
      <w:r w:rsidR="00BA6EA8">
        <w:rPr>
          <w:sz w:val="28"/>
          <w:szCs w:val="28"/>
          <w:shd w:val="clear" w:color="auto" w:fill="FFFFFF"/>
          <w:lang w:val="nl-NL"/>
        </w:rPr>
        <w:t>.</w:t>
      </w:r>
    </w:p>
    <w:p w:rsidR="003E7D32" w:rsidRPr="00E92E8D" w:rsidRDefault="00DC5B50" w:rsidP="00600BC4">
      <w:pPr>
        <w:spacing w:before="120" w:after="120" w:line="360" w:lineRule="exact"/>
        <w:ind w:firstLine="720"/>
        <w:jc w:val="both"/>
        <w:rPr>
          <w:sz w:val="28"/>
          <w:szCs w:val="28"/>
          <w:shd w:val="clear" w:color="auto" w:fill="FFFFFF"/>
          <w:lang w:val="nl-NL"/>
        </w:rPr>
      </w:pPr>
      <w:r w:rsidRPr="00E92E8D">
        <w:rPr>
          <w:sz w:val="28"/>
          <w:szCs w:val="28"/>
          <w:shd w:val="clear" w:color="auto" w:fill="FFFFFF"/>
          <w:lang w:val="nl-NL"/>
        </w:rPr>
        <w:t>5</w:t>
      </w:r>
      <w:r w:rsidR="000F00AF" w:rsidRPr="008859FE">
        <w:rPr>
          <w:sz w:val="28"/>
          <w:szCs w:val="28"/>
          <w:shd w:val="clear" w:color="auto" w:fill="FFFFFF"/>
        </w:rPr>
        <w:t xml:space="preserve">. Chi tiền ăn, tiền giải khát giữa giờ cho các </w:t>
      </w:r>
      <w:r w:rsidR="00D0514A" w:rsidRPr="00E92E8D">
        <w:rPr>
          <w:sz w:val="28"/>
          <w:szCs w:val="28"/>
          <w:shd w:val="clear" w:color="auto" w:fill="FFFFFF"/>
          <w:lang w:val="nl-NL"/>
        </w:rPr>
        <w:t xml:space="preserve">đối tượng là </w:t>
      </w:r>
      <w:r w:rsidR="000F00AF" w:rsidRPr="008859FE">
        <w:rPr>
          <w:sz w:val="28"/>
          <w:szCs w:val="28"/>
          <w:shd w:val="clear" w:color="auto" w:fill="FFFFFF"/>
        </w:rPr>
        <w:t>thành viên tham gia công tác tổ chức thi và chấm t</w:t>
      </w:r>
      <w:r w:rsidR="00D0514A" w:rsidRPr="008859FE">
        <w:rPr>
          <w:sz w:val="28"/>
          <w:szCs w:val="28"/>
          <w:shd w:val="clear" w:color="auto" w:fill="FFFFFF"/>
        </w:rPr>
        <w:t>hi (nếu có), giáo viên (nếu có)</w:t>
      </w:r>
      <w:r w:rsidR="00D0514A" w:rsidRPr="00E92E8D">
        <w:rPr>
          <w:sz w:val="28"/>
          <w:szCs w:val="28"/>
          <w:shd w:val="clear" w:color="auto" w:fill="FFFFFF"/>
          <w:lang w:val="nl-NL"/>
        </w:rPr>
        <w:t xml:space="preserve">; </w:t>
      </w:r>
      <w:r w:rsidR="000F00AF" w:rsidRPr="008859FE">
        <w:rPr>
          <w:sz w:val="28"/>
          <w:szCs w:val="28"/>
          <w:shd w:val="clear" w:color="auto" w:fill="FFFFFF"/>
        </w:rPr>
        <w:t xml:space="preserve">học sinh </w:t>
      </w:r>
      <w:r w:rsidR="001E4CC1" w:rsidRPr="008859FE">
        <w:rPr>
          <w:sz w:val="28"/>
          <w:szCs w:val="28"/>
          <w:shd w:val="clear" w:color="auto" w:fill="FFFFFF"/>
          <w:lang w:val="nl-NL"/>
        </w:rPr>
        <w:t xml:space="preserve">tham gia các kỳ thi, </w:t>
      </w:r>
      <w:r w:rsidR="001E4CC1" w:rsidRPr="008859FE">
        <w:rPr>
          <w:bCs/>
          <w:sz w:val="28"/>
          <w:szCs w:val="28"/>
          <w:shd w:val="clear" w:color="auto" w:fill="FFFFFF"/>
          <w:lang w:val="nl-NL"/>
        </w:rPr>
        <w:t>cuộc thi, hội thi trong lĩnh vực thể dục thể thao, an ninh quốc phòng và văn hoá từ cấp huyện trở lên</w:t>
      </w:r>
      <w:r w:rsidR="001E4CC1" w:rsidRPr="008859FE">
        <w:rPr>
          <w:sz w:val="28"/>
          <w:szCs w:val="28"/>
          <w:shd w:val="clear" w:color="auto" w:fill="FFFFFF"/>
        </w:rPr>
        <w:t>:</w:t>
      </w:r>
      <w:r w:rsidR="00B507DC" w:rsidRPr="00347EFC">
        <w:rPr>
          <w:sz w:val="28"/>
          <w:szCs w:val="28"/>
          <w:shd w:val="clear" w:color="auto" w:fill="FFFFFF"/>
          <w:lang w:val="nl-NL"/>
        </w:rPr>
        <w:t xml:space="preserve"> </w:t>
      </w:r>
      <w:r w:rsidR="008355C3" w:rsidRPr="00347EFC">
        <w:rPr>
          <w:sz w:val="28"/>
          <w:szCs w:val="28"/>
          <w:shd w:val="clear" w:color="auto" w:fill="FFFFFF"/>
          <w:lang w:val="nl-NL"/>
        </w:rPr>
        <w:t>t</w:t>
      </w:r>
      <w:r w:rsidR="000F00AF" w:rsidRPr="008859FE">
        <w:rPr>
          <w:sz w:val="28"/>
          <w:szCs w:val="28"/>
          <w:shd w:val="clear" w:color="auto" w:fill="FFFFFF"/>
        </w:rPr>
        <w:t xml:space="preserve">hực hiện theo quy định tại </w:t>
      </w:r>
      <w:r w:rsidR="00C7540D" w:rsidRPr="008859FE">
        <w:rPr>
          <w:spacing w:val="4"/>
          <w:sz w:val="28"/>
          <w:szCs w:val="28"/>
        </w:rPr>
        <w:t xml:space="preserve">Nghị quyết </w:t>
      </w:r>
      <w:r w:rsidR="00C7540D" w:rsidRPr="008859FE">
        <w:rPr>
          <w:sz w:val="28"/>
          <w:szCs w:val="28"/>
        </w:rPr>
        <w:t>số 28/2017/NQ-HĐND</w:t>
      </w:r>
      <w:r w:rsidR="000F00AF" w:rsidRPr="008859FE">
        <w:rPr>
          <w:sz w:val="28"/>
          <w:szCs w:val="28"/>
          <w:shd w:val="clear" w:color="auto" w:fill="FFFFFF"/>
        </w:rPr>
        <w:t>.</w:t>
      </w:r>
    </w:p>
    <w:p w:rsidR="00DC5B50" w:rsidRPr="00E92E8D" w:rsidRDefault="00DC5B50" w:rsidP="00600BC4">
      <w:pPr>
        <w:spacing w:before="120" w:after="120" w:line="360" w:lineRule="exact"/>
        <w:ind w:firstLine="720"/>
        <w:jc w:val="both"/>
        <w:rPr>
          <w:sz w:val="28"/>
          <w:szCs w:val="28"/>
          <w:shd w:val="clear" w:color="auto" w:fill="FFFFFF"/>
        </w:rPr>
      </w:pPr>
      <w:r w:rsidRPr="00E92E8D">
        <w:rPr>
          <w:sz w:val="28"/>
          <w:szCs w:val="28"/>
          <w:shd w:val="clear" w:color="auto" w:fill="FFFFFF"/>
          <w:lang w:val="nl-NL"/>
        </w:rPr>
        <w:t>6</w:t>
      </w:r>
      <w:r w:rsidRPr="008859FE">
        <w:rPr>
          <w:sz w:val="28"/>
          <w:szCs w:val="28"/>
          <w:shd w:val="clear" w:color="auto" w:fill="FFFFFF"/>
        </w:rPr>
        <w:t xml:space="preserve">. Mức chi theo ngày được tính cho những ngày thực tế làm việc trong thời gian chính thức tổ chức các </w:t>
      </w:r>
      <w:r w:rsidR="003A745C" w:rsidRPr="00E92E8D">
        <w:rPr>
          <w:sz w:val="28"/>
          <w:szCs w:val="28"/>
          <w:shd w:val="clear" w:color="auto" w:fill="FFFFFF"/>
          <w:lang w:val="nl-NL"/>
        </w:rPr>
        <w:t>kỳ thi, cuộc thi, hội thi</w:t>
      </w:r>
      <w:r w:rsidRPr="008859FE">
        <w:rPr>
          <w:sz w:val="28"/>
          <w:szCs w:val="28"/>
          <w:shd w:val="clear" w:color="auto" w:fill="FFFFFF"/>
        </w:rPr>
        <w:t>. Trường hợp một người làm nhiều nhiệm vụ khác nhau trong một ngày thì chỉ được hưởng một mức thù lao cao nhất.</w:t>
      </w:r>
    </w:p>
    <w:p w:rsidR="00645E10" w:rsidRPr="008859FE" w:rsidRDefault="00645E10" w:rsidP="00600BC4">
      <w:pPr>
        <w:spacing w:before="120" w:after="120" w:line="360" w:lineRule="exact"/>
        <w:ind w:firstLine="720"/>
        <w:jc w:val="both"/>
        <w:rPr>
          <w:b/>
          <w:bCs/>
          <w:sz w:val="28"/>
          <w:szCs w:val="28"/>
        </w:rPr>
      </w:pPr>
      <w:bookmarkStart w:id="1" w:name="dieu_2_1"/>
      <w:r w:rsidRPr="008859FE">
        <w:rPr>
          <w:b/>
          <w:bCs/>
          <w:sz w:val="28"/>
          <w:szCs w:val="28"/>
        </w:rPr>
        <w:t xml:space="preserve">Điều </w:t>
      </w:r>
      <w:r w:rsidRPr="00E92E8D">
        <w:rPr>
          <w:b/>
          <w:bCs/>
          <w:sz w:val="28"/>
          <w:szCs w:val="28"/>
        </w:rPr>
        <w:t>4</w:t>
      </w:r>
      <w:r w:rsidRPr="008859FE">
        <w:rPr>
          <w:b/>
          <w:bCs/>
          <w:sz w:val="28"/>
          <w:szCs w:val="28"/>
        </w:rPr>
        <w:t>. Nguồn kinh phí thực hiện</w:t>
      </w:r>
      <w:bookmarkEnd w:id="1"/>
    </w:p>
    <w:p w:rsidR="00917DE2" w:rsidRPr="00726522" w:rsidRDefault="004E26CD" w:rsidP="00600BC4">
      <w:pPr>
        <w:spacing w:before="120" w:after="120" w:line="360" w:lineRule="exact"/>
        <w:ind w:firstLine="720"/>
        <w:jc w:val="both"/>
        <w:rPr>
          <w:sz w:val="28"/>
          <w:szCs w:val="28"/>
        </w:rPr>
      </w:pPr>
      <w:r w:rsidRPr="00E92E8D">
        <w:rPr>
          <w:sz w:val="28"/>
          <w:szCs w:val="28"/>
        </w:rPr>
        <w:lastRenderedPageBreak/>
        <w:t xml:space="preserve">1. </w:t>
      </w:r>
      <w:r w:rsidR="00917DE2" w:rsidRPr="00726522">
        <w:rPr>
          <w:sz w:val="28"/>
          <w:szCs w:val="28"/>
        </w:rPr>
        <w:t xml:space="preserve">Nguồn ngân sách nhà nước (ngân sách chi sự nghiệp giáo dục và đào tạo) theo quy định của Luật </w:t>
      </w:r>
      <w:r w:rsidR="00EF10D5">
        <w:rPr>
          <w:sz w:val="28"/>
          <w:szCs w:val="28"/>
          <w:lang w:val="en-US"/>
        </w:rPr>
        <w:t>N</w:t>
      </w:r>
      <w:r w:rsidR="00917DE2" w:rsidRPr="00726522">
        <w:rPr>
          <w:sz w:val="28"/>
          <w:szCs w:val="28"/>
        </w:rPr>
        <w:t>gân sách nhà nước, cụ thể như sau:</w:t>
      </w:r>
    </w:p>
    <w:p w:rsidR="00917DE2" w:rsidRPr="00347EFC" w:rsidRDefault="004E26CD" w:rsidP="00600BC4">
      <w:pPr>
        <w:spacing w:before="120" w:after="120" w:line="360" w:lineRule="exact"/>
        <w:ind w:firstLine="720"/>
        <w:jc w:val="both"/>
        <w:rPr>
          <w:sz w:val="28"/>
          <w:szCs w:val="28"/>
        </w:rPr>
      </w:pPr>
      <w:r w:rsidRPr="00E92E8D">
        <w:rPr>
          <w:sz w:val="28"/>
          <w:szCs w:val="28"/>
        </w:rPr>
        <w:t>a)</w:t>
      </w:r>
      <w:r w:rsidR="00917DE2" w:rsidRPr="00E92E8D">
        <w:rPr>
          <w:sz w:val="28"/>
          <w:szCs w:val="28"/>
        </w:rPr>
        <w:t xml:space="preserve"> </w:t>
      </w:r>
      <w:r w:rsidR="00917DE2" w:rsidRPr="00726522">
        <w:rPr>
          <w:sz w:val="28"/>
          <w:szCs w:val="28"/>
        </w:rPr>
        <w:t>Các kỳ thi, cuộc thi, hội thi do cấp tỉnh tổ chức: sử dụng nguồn chi sự nghiệp giáo dục và đào tạo cấp tỉnh để thực hiện</w:t>
      </w:r>
      <w:r w:rsidR="00DE221F" w:rsidRPr="00347EFC">
        <w:rPr>
          <w:sz w:val="28"/>
          <w:szCs w:val="28"/>
        </w:rPr>
        <w:t>;</w:t>
      </w:r>
    </w:p>
    <w:p w:rsidR="00917DE2" w:rsidRPr="00347EFC" w:rsidRDefault="004E26CD" w:rsidP="00600BC4">
      <w:pPr>
        <w:spacing w:before="120" w:after="120" w:line="360" w:lineRule="exact"/>
        <w:ind w:firstLine="720"/>
        <w:jc w:val="both"/>
        <w:rPr>
          <w:sz w:val="28"/>
          <w:szCs w:val="28"/>
        </w:rPr>
      </w:pPr>
      <w:r w:rsidRPr="00E92E8D">
        <w:rPr>
          <w:sz w:val="28"/>
          <w:szCs w:val="28"/>
        </w:rPr>
        <w:t>b)</w:t>
      </w:r>
      <w:r w:rsidR="00917DE2" w:rsidRPr="00726522">
        <w:rPr>
          <w:sz w:val="28"/>
          <w:szCs w:val="28"/>
        </w:rPr>
        <w:t xml:space="preserve"> Các kỳ thi, cuộc thi, hội thi do cấp huyện tổ chức: sử dụng nguồn chi sự nghiệp giáo dục và đào tạo cấp huyện để thực hiện</w:t>
      </w:r>
      <w:r w:rsidR="00DE221F" w:rsidRPr="00347EFC">
        <w:rPr>
          <w:sz w:val="28"/>
          <w:szCs w:val="28"/>
        </w:rPr>
        <w:t>;</w:t>
      </w:r>
    </w:p>
    <w:p w:rsidR="00917DE2" w:rsidRPr="00347EFC" w:rsidRDefault="004E26CD" w:rsidP="00600BC4">
      <w:pPr>
        <w:spacing w:before="120" w:after="120" w:line="360" w:lineRule="exact"/>
        <w:ind w:firstLine="720"/>
        <w:jc w:val="both"/>
        <w:rPr>
          <w:sz w:val="28"/>
          <w:szCs w:val="28"/>
        </w:rPr>
      </w:pPr>
      <w:r w:rsidRPr="00E92E8D">
        <w:rPr>
          <w:sz w:val="28"/>
          <w:szCs w:val="28"/>
        </w:rPr>
        <w:t>c)</w:t>
      </w:r>
      <w:r w:rsidR="00917DE2" w:rsidRPr="00E92E8D">
        <w:rPr>
          <w:sz w:val="28"/>
          <w:szCs w:val="28"/>
        </w:rPr>
        <w:t xml:space="preserve"> </w:t>
      </w:r>
      <w:r w:rsidR="00917DE2" w:rsidRPr="00726522">
        <w:rPr>
          <w:sz w:val="28"/>
          <w:szCs w:val="28"/>
        </w:rPr>
        <w:t>Các kỳ thi, cuộc thi, hội thi do cấp trường tổ chức: sử dụng nguồn kinh phí nhiệm vụ thường xuyên (giao tự chủ) của đơn vị để thực hiện</w:t>
      </w:r>
      <w:r w:rsidR="00AA2B31" w:rsidRPr="00347EFC">
        <w:rPr>
          <w:sz w:val="28"/>
          <w:szCs w:val="28"/>
        </w:rPr>
        <w:t>.</w:t>
      </w:r>
    </w:p>
    <w:p w:rsidR="00917DE2" w:rsidRPr="00E92E8D" w:rsidRDefault="004E26CD" w:rsidP="00600BC4">
      <w:pPr>
        <w:spacing w:before="120" w:after="120" w:line="360" w:lineRule="exact"/>
        <w:ind w:firstLine="720"/>
        <w:jc w:val="both"/>
        <w:rPr>
          <w:sz w:val="28"/>
          <w:szCs w:val="28"/>
        </w:rPr>
      </w:pPr>
      <w:r w:rsidRPr="00E92E8D">
        <w:rPr>
          <w:sz w:val="28"/>
          <w:szCs w:val="28"/>
        </w:rPr>
        <w:t xml:space="preserve">2. </w:t>
      </w:r>
      <w:r w:rsidR="00917DE2" w:rsidRPr="00726522">
        <w:rPr>
          <w:sz w:val="28"/>
          <w:szCs w:val="28"/>
        </w:rPr>
        <w:t>Nguồn tài trợ, hỗ trợ của các tổ chức, cá nhân trong và ngoài nước; nguồn vốn xã hội hóa, nguồn vốn huy động hợp pháp, nguồn thu khác theo quy định của pháp luật.</w:t>
      </w:r>
    </w:p>
    <w:p w:rsidR="00D53A6B" w:rsidRPr="008859FE" w:rsidRDefault="00D53A6B" w:rsidP="00600BC4">
      <w:pPr>
        <w:spacing w:before="120" w:after="120" w:line="360" w:lineRule="exact"/>
        <w:ind w:firstLine="720"/>
        <w:jc w:val="both"/>
        <w:rPr>
          <w:b/>
          <w:bCs/>
          <w:sz w:val="28"/>
          <w:szCs w:val="28"/>
        </w:rPr>
      </w:pPr>
      <w:r w:rsidRPr="008859FE">
        <w:rPr>
          <w:b/>
          <w:bCs/>
          <w:sz w:val="28"/>
          <w:szCs w:val="28"/>
        </w:rPr>
        <w:t xml:space="preserve">Điều </w:t>
      </w:r>
      <w:r w:rsidRPr="008859FE">
        <w:rPr>
          <w:b/>
          <w:bCs/>
          <w:sz w:val="28"/>
          <w:szCs w:val="28"/>
          <w:lang w:val="nl-NL"/>
        </w:rPr>
        <w:t>5</w:t>
      </w:r>
      <w:r w:rsidRPr="008859FE">
        <w:rPr>
          <w:b/>
          <w:bCs/>
          <w:sz w:val="28"/>
          <w:szCs w:val="28"/>
        </w:rPr>
        <w:t>. Tổ chức thực hiện</w:t>
      </w:r>
    </w:p>
    <w:p w:rsidR="00D53A6B" w:rsidRPr="008859FE" w:rsidRDefault="00EF10D5" w:rsidP="00600BC4">
      <w:pPr>
        <w:spacing w:before="120" w:after="120" w:line="360" w:lineRule="exact"/>
        <w:ind w:firstLine="720"/>
        <w:jc w:val="both"/>
        <w:rPr>
          <w:snapToGrid w:val="0"/>
          <w:sz w:val="28"/>
          <w:szCs w:val="28"/>
        </w:rPr>
      </w:pPr>
      <w:r>
        <w:rPr>
          <w:snapToGrid w:val="0"/>
          <w:sz w:val="28"/>
          <w:szCs w:val="28"/>
          <w:lang w:val="en-US"/>
        </w:rPr>
        <w:t xml:space="preserve">1. </w:t>
      </w:r>
      <w:r w:rsidR="00D53A6B" w:rsidRPr="008859FE">
        <w:rPr>
          <w:snapToGrid w:val="0"/>
          <w:sz w:val="28"/>
          <w:szCs w:val="28"/>
        </w:rPr>
        <w:t>Giao Ủy ban nhân dân tỉnh tổ chức triển khai thực hiện Nghị quyết.</w:t>
      </w:r>
    </w:p>
    <w:p w:rsidR="00D53A6B" w:rsidRPr="00E92E8D" w:rsidRDefault="00EF10D5" w:rsidP="00600BC4">
      <w:pPr>
        <w:spacing w:before="120" w:after="120" w:line="360" w:lineRule="exact"/>
        <w:ind w:firstLine="720"/>
        <w:jc w:val="both"/>
        <w:rPr>
          <w:snapToGrid w:val="0"/>
          <w:sz w:val="28"/>
          <w:szCs w:val="28"/>
        </w:rPr>
      </w:pPr>
      <w:r>
        <w:rPr>
          <w:snapToGrid w:val="0"/>
          <w:sz w:val="28"/>
          <w:szCs w:val="28"/>
          <w:lang w:val="en-US"/>
        </w:rPr>
        <w:t xml:space="preserve">2. </w:t>
      </w:r>
      <w:r w:rsidR="00D53A6B" w:rsidRPr="008859FE">
        <w:rPr>
          <w:snapToGrid w:val="0"/>
          <w:sz w:val="28"/>
          <w:szCs w:val="28"/>
        </w:rPr>
        <w:t>Giao Thường trực Hội đồng nhân dân tỉnh, các Ban của Hội đồng nhân dân tỉnh, Tổ đại biểu Hội đồng nhân dân tỉnh và các đại biểu Hội đồng nhân dân tỉnh giám sát việc thực hiện Nghị quyết.</w:t>
      </w:r>
    </w:p>
    <w:p w:rsidR="006E6480" w:rsidRPr="00AD3EF0" w:rsidRDefault="00D53A6B" w:rsidP="00F77938">
      <w:pPr>
        <w:spacing w:before="120" w:after="240" w:line="360" w:lineRule="exact"/>
        <w:ind w:firstLine="720"/>
        <w:jc w:val="both"/>
        <w:rPr>
          <w:snapToGrid w:val="0"/>
          <w:sz w:val="28"/>
          <w:szCs w:val="28"/>
          <w:lang w:val="en-US"/>
        </w:rPr>
      </w:pPr>
      <w:r w:rsidRPr="008859FE">
        <w:rPr>
          <w:snapToGrid w:val="0"/>
          <w:sz w:val="28"/>
          <w:szCs w:val="28"/>
        </w:rPr>
        <w:t>Nghị quyết này đã được Hội đồng nhân dân tỉnh Tiền Giang Khoá</w:t>
      </w:r>
      <w:r w:rsidR="001B205A" w:rsidRPr="001B205A">
        <w:rPr>
          <w:snapToGrid w:val="0"/>
          <w:sz w:val="28"/>
          <w:szCs w:val="28"/>
        </w:rPr>
        <w:t xml:space="preserve"> X</w:t>
      </w:r>
      <w:r w:rsidRPr="008859FE">
        <w:rPr>
          <w:snapToGrid w:val="0"/>
          <w:sz w:val="28"/>
          <w:szCs w:val="28"/>
        </w:rPr>
        <w:t>, Kỳ họp thứ</w:t>
      </w:r>
      <w:r w:rsidR="001B205A" w:rsidRPr="001B205A">
        <w:rPr>
          <w:snapToGrid w:val="0"/>
          <w:sz w:val="28"/>
          <w:szCs w:val="28"/>
        </w:rPr>
        <w:t xml:space="preserve"> 5 </w:t>
      </w:r>
      <w:r w:rsidRPr="008859FE">
        <w:rPr>
          <w:snapToGrid w:val="0"/>
          <w:sz w:val="28"/>
          <w:szCs w:val="28"/>
        </w:rPr>
        <w:t xml:space="preserve">thông qua ngày </w:t>
      </w:r>
      <w:r w:rsidR="001B205A" w:rsidRPr="001B205A">
        <w:rPr>
          <w:snapToGrid w:val="0"/>
          <w:sz w:val="28"/>
          <w:szCs w:val="28"/>
        </w:rPr>
        <w:t xml:space="preserve">08 </w:t>
      </w:r>
      <w:r w:rsidRPr="008859FE">
        <w:rPr>
          <w:snapToGrid w:val="0"/>
          <w:sz w:val="28"/>
          <w:szCs w:val="28"/>
        </w:rPr>
        <w:t>tháng 7 năm 2022 và có hiệu lực từ ngày 01 tháng 8 năm 2022</w:t>
      </w:r>
      <w:r w:rsidR="00AD3EF0">
        <w:rPr>
          <w:snapToGrid w:val="0"/>
          <w:sz w:val="28"/>
          <w:szCs w:val="28"/>
          <w:lang w:val="en-US"/>
        </w:rPr>
        <w:t>.</w:t>
      </w:r>
    </w:p>
    <w:p w:rsidR="00AD3EF0" w:rsidRPr="008859FE" w:rsidRDefault="00AD3EF0" w:rsidP="00AD3EF0">
      <w:pPr>
        <w:spacing w:before="120" w:after="120" w:line="360" w:lineRule="exact"/>
        <w:ind w:firstLine="720"/>
        <w:jc w:val="both"/>
        <w:rPr>
          <w:bCs/>
          <w:sz w:val="28"/>
          <w:szCs w:val="28"/>
        </w:rPr>
      </w:pPr>
      <w:r w:rsidRPr="008859FE">
        <w:rPr>
          <w:bCs/>
          <w:sz w:val="28"/>
          <w:szCs w:val="28"/>
        </w:rPr>
        <w:t xml:space="preserve">Khi các văn bản </w:t>
      </w:r>
      <w:r w:rsidRPr="00E92E8D">
        <w:rPr>
          <w:bCs/>
          <w:sz w:val="28"/>
          <w:szCs w:val="28"/>
        </w:rPr>
        <w:t>được</w:t>
      </w:r>
      <w:r w:rsidRPr="008859FE">
        <w:rPr>
          <w:bCs/>
          <w:sz w:val="28"/>
          <w:szCs w:val="28"/>
        </w:rPr>
        <w:t xml:space="preserve"> dẫn chiếu trong Nghị quyết này được sửa đổi, bổ sung hoặc thay thế bằng văn bản mới thì áp dụng theo các văn bản sửa đổi, bổ sung hoặc thay thế đó</w:t>
      </w:r>
      <w:r w:rsidRPr="008859FE">
        <w:rPr>
          <w:snapToGrid w:val="0"/>
          <w:sz w:val="28"/>
          <w:szCs w:val="28"/>
        </w:rPr>
        <w:t>./.</w:t>
      </w:r>
    </w:p>
    <w:p w:rsidR="00AD3EF0" w:rsidRPr="00AD3EF0" w:rsidRDefault="00AD3EF0" w:rsidP="00AD3EF0">
      <w:pPr>
        <w:ind w:firstLine="720"/>
        <w:jc w:val="both"/>
        <w:rPr>
          <w:snapToGrid w:val="0"/>
          <w:sz w:val="10"/>
          <w:szCs w:val="28"/>
          <w:lang w:val="en-US"/>
        </w:rPr>
      </w:pPr>
    </w:p>
    <w:tbl>
      <w:tblPr>
        <w:tblW w:w="9180" w:type="dxa"/>
        <w:tblLook w:val="01E0" w:firstRow="1" w:lastRow="1" w:firstColumn="1" w:lastColumn="1" w:noHBand="0" w:noVBand="0"/>
      </w:tblPr>
      <w:tblGrid>
        <w:gridCol w:w="5353"/>
        <w:gridCol w:w="280"/>
        <w:gridCol w:w="3547"/>
      </w:tblGrid>
      <w:tr w:rsidR="006E6480" w:rsidRPr="006E6480" w:rsidTr="00C37B2F">
        <w:tc>
          <w:tcPr>
            <w:tcW w:w="5353" w:type="dxa"/>
            <w:shd w:val="clear" w:color="auto" w:fill="auto"/>
          </w:tcPr>
          <w:p w:rsidR="006E6480" w:rsidRPr="006E6480" w:rsidRDefault="006E6480" w:rsidP="006E6480">
            <w:pPr>
              <w:rPr>
                <w:b/>
                <w:i/>
                <w:noProof w:val="0"/>
                <w:sz w:val="28"/>
                <w:szCs w:val="20"/>
                <w:lang w:val="en-GB"/>
              </w:rPr>
            </w:pPr>
            <w:r w:rsidRPr="006E6480">
              <w:rPr>
                <w:b/>
                <w:i/>
                <w:noProof w:val="0"/>
                <w:szCs w:val="20"/>
                <w:lang w:val="en-GB"/>
              </w:rPr>
              <w:t>Nơi nhận:</w:t>
            </w:r>
          </w:p>
        </w:tc>
        <w:tc>
          <w:tcPr>
            <w:tcW w:w="280" w:type="dxa"/>
            <w:shd w:val="clear" w:color="auto" w:fill="auto"/>
          </w:tcPr>
          <w:p w:rsidR="006E6480" w:rsidRPr="006E6480" w:rsidRDefault="006E6480" w:rsidP="006E6480">
            <w:pPr>
              <w:rPr>
                <w:noProof w:val="0"/>
                <w:sz w:val="28"/>
                <w:szCs w:val="20"/>
                <w:lang w:val="en-GB"/>
              </w:rPr>
            </w:pPr>
          </w:p>
        </w:tc>
        <w:tc>
          <w:tcPr>
            <w:tcW w:w="3547" w:type="dxa"/>
            <w:shd w:val="clear" w:color="auto" w:fill="auto"/>
          </w:tcPr>
          <w:p w:rsidR="006E6480" w:rsidRPr="006E6480" w:rsidRDefault="006E6480" w:rsidP="006E6480">
            <w:pPr>
              <w:jc w:val="center"/>
              <w:rPr>
                <w:b/>
                <w:noProof w:val="0"/>
                <w:sz w:val="28"/>
                <w:szCs w:val="20"/>
                <w:lang w:val="en-GB"/>
              </w:rPr>
            </w:pPr>
            <w:r w:rsidRPr="006E6480">
              <w:rPr>
                <w:b/>
                <w:noProof w:val="0"/>
                <w:sz w:val="26"/>
                <w:szCs w:val="20"/>
                <w:lang w:val="en-GB"/>
              </w:rPr>
              <w:t>CHỦ TỊCH</w:t>
            </w:r>
          </w:p>
        </w:tc>
      </w:tr>
      <w:tr w:rsidR="006E6480" w:rsidRPr="006E6480" w:rsidTr="00C37B2F">
        <w:tc>
          <w:tcPr>
            <w:tcW w:w="5353" w:type="dxa"/>
            <w:shd w:val="clear" w:color="auto" w:fill="auto"/>
          </w:tcPr>
          <w:p w:rsidR="006E6480" w:rsidRPr="008859FE" w:rsidRDefault="006E6480" w:rsidP="006E6480">
            <w:pPr>
              <w:jc w:val="both"/>
              <w:rPr>
                <w:snapToGrid w:val="0"/>
                <w:sz w:val="22"/>
                <w:szCs w:val="22"/>
              </w:rPr>
            </w:pPr>
            <w:r w:rsidRPr="008859FE">
              <w:rPr>
                <w:snapToGrid w:val="0"/>
                <w:sz w:val="22"/>
                <w:szCs w:val="22"/>
              </w:rPr>
              <w:t>- UB. Thường vụ Quốc hội;</w:t>
            </w:r>
          </w:p>
          <w:p w:rsidR="006E6480" w:rsidRPr="008859FE" w:rsidRDefault="006E6480" w:rsidP="006E6480">
            <w:pPr>
              <w:jc w:val="both"/>
              <w:rPr>
                <w:snapToGrid w:val="0"/>
                <w:sz w:val="22"/>
                <w:szCs w:val="22"/>
              </w:rPr>
            </w:pPr>
            <w:r w:rsidRPr="008859FE">
              <w:rPr>
                <w:snapToGrid w:val="0"/>
                <w:sz w:val="22"/>
                <w:szCs w:val="22"/>
              </w:rPr>
              <w:t>- VP. Quốc hội, VP. Chính phủ;</w:t>
            </w:r>
          </w:p>
          <w:p w:rsidR="006E6480" w:rsidRPr="008859FE" w:rsidRDefault="006E6480" w:rsidP="006E6480">
            <w:pPr>
              <w:jc w:val="both"/>
              <w:rPr>
                <w:b/>
                <w:bCs/>
                <w:snapToGrid w:val="0"/>
                <w:sz w:val="22"/>
                <w:szCs w:val="22"/>
              </w:rPr>
            </w:pPr>
            <w:r w:rsidRPr="008859FE">
              <w:rPr>
                <w:snapToGrid w:val="0"/>
                <w:sz w:val="22"/>
                <w:szCs w:val="22"/>
              </w:rPr>
              <w:t>- Các Ủy ban của Quốc Hội;</w:t>
            </w:r>
          </w:p>
          <w:p w:rsidR="006E6480" w:rsidRPr="008859FE" w:rsidRDefault="006E6480" w:rsidP="006E6480">
            <w:pPr>
              <w:jc w:val="both"/>
              <w:rPr>
                <w:snapToGrid w:val="0"/>
                <w:sz w:val="22"/>
                <w:szCs w:val="22"/>
              </w:rPr>
            </w:pPr>
            <w:r w:rsidRPr="008859FE">
              <w:rPr>
                <w:snapToGrid w:val="0"/>
                <w:sz w:val="22"/>
                <w:szCs w:val="22"/>
              </w:rPr>
              <w:t>- Ban Công tác đại biểu (UBTVQH);</w:t>
            </w:r>
          </w:p>
          <w:p w:rsidR="006E6480" w:rsidRPr="008859FE" w:rsidRDefault="006E6480" w:rsidP="006E6480">
            <w:pPr>
              <w:jc w:val="both"/>
              <w:rPr>
                <w:snapToGrid w:val="0"/>
                <w:sz w:val="22"/>
                <w:szCs w:val="22"/>
              </w:rPr>
            </w:pPr>
            <w:r w:rsidRPr="008859FE">
              <w:rPr>
                <w:snapToGrid w:val="0"/>
                <w:sz w:val="22"/>
                <w:szCs w:val="22"/>
              </w:rPr>
              <w:t xml:space="preserve">- Các Bộ: Tư pháp, Tài chính, </w:t>
            </w:r>
          </w:p>
          <w:p w:rsidR="006E6480" w:rsidRPr="008859FE" w:rsidRDefault="006E6480" w:rsidP="006E6480">
            <w:pPr>
              <w:jc w:val="both"/>
              <w:rPr>
                <w:snapToGrid w:val="0"/>
                <w:sz w:val="22"/>
                <w:szCs w:val="22"/>
              </w:rPr>
            </w:pPr>
            <w:r w:rsidRPr="008859FE">
              <w:rPr>
                <w:snapToGrid w:val="0"/>
                <w:sz w:val="22"/>
                <w:szCs w:val="22"/>
              </w:rPr>
              <w:t>Nội vụ, GDĐT, LĐTBXH;</w:t>
            </w:r>
          </w:p>
          <w:p w:rsidR="006E6480" w:rsidRPr="008859FE" w:rsidRDefault="006E6480" w:rsidP="006E6480">
            <w:pPr>
              <w:jc w:val="both"/>
              <w:rPr>
                <w:snapToGrid w:val="0"/>
                <w:sz w:val="22"/>
                <w:szCs w:val="22"/>
              </w:rPr>
            </w:pPr>
            <w:r w:rsidRPr="008859FE">
              <w:rPr>
                <w:snapToGrid w:val="0"/>
                <w:sz w:val="22"/>
                <w:szCs w:val="22"/>
              </w:rPr>
              <w:t>- Cục Kiểm tra VBQPPL (Bộ Tư pháp);</w:t>
            </w:r>
          </w:p>
          <w:p w:rsidR="006E6480" w:rsidRPr="008859FE" w:rsidRDefault="006E6480" w:rsidP="006E6480">
            <w:pPr>
              <w:jc w:val="both"/>
              <w:rPr>
                <w:snapToGrid w:val="0"/>
                <w:sz w:val="22"/>
                <w:szCs w:val="22"/>
              </w:rPr>
            </w:pPr>
            <w:r w:rsidRPr="008859FE">
              <w:rPr>
                <w:snapToGrid w:val="0"/>
                <w:sz w:val="22"/>
                <w:szCs w:val="22"/>
              </w:rPr>
              <w:t>- Vụ Công tác đại biểu (VPQH);</w:t>
            </w:r>
          </w:p>
          <w:p w:rsidR="006E6480" w:rsidRPr="008859FE" w:rsidRDefault="006E6480" w:rsidP="006E6480">
            <w:pPr>
              <w:jc w:val="both"/>
              <w:rPr>
                <w:snapToGrid w:val="0"/>
                <w:sz w:val="22"/>
                <w:szCs w:val="22"/>
              </w:rPr>
            </w:pPr>
            <w:r w:rsidRPr="008859FE">
              <w:rPr>
                <w:snapToGrid w:val="0"/>
                <w:sz w:val="22"/>
                <w:szCs w:val="22"/>
              </w:rPr>
              <w:t>- Cục Hành chính - Quản trị II (VPCP);</w:t>
            </w:r>
          </w:p>
          <w:p w:rsidR="006E6480" w:rsidRPr="008859FE" w:rsidRDefault="006E6480" w:rsidP="006E6480">
            <w:pPr>
              <w:jc w:val="both"/>
              <w:rPr>
                <w:snapToGrid w:val="0"/>
                <w:sz w:val="22"/>
                <w:szCs w:val="22"/>
              </w:rPr>
            </w:pPr>
            <w:r w:rsidRPr="008859FE">
              <w:rPr>
                <w:snapToGrid w:val="0"/>
                <w:sz w:val="22"/>
                <w:szCs w:val="22"/>
              </w:rPr>
              <w:t>- Kiểm toán Nhà nước khu vực IX;</w:t>
            </w:r>
          </w:p>
          <w:p w:rsidR="006E6480" w:rsidRPr="008859FE" w:rsidRDefault="006E6480" w:rsidP="006E6480">
            <w:pPr>
              <w:jc w:val="both"/>
              <w:rPr>
                <w:snapToGrid w:val="0"/>
                <w:sz w:val="22"/>
                <w:szCs w:val="22"/>
              </w:rPr>
            </w:pPr>
            <w:r w:rsidRPr="008859FE">
              <w:rPr>
                <w:snapToGrid w:val="0"/>
                <w:sz w:val="22"/>
                <w:szCs w:val="22"/>
              </w:rPr>
              <w:t>- Các đ/c UVBTV Tỉnh uỷ;</w:t>
            </w:r>
          </w:p>
          <w:p w:rsidR="006E6480" w:rsidRPr="008859FE" w:rsidRDefault="006E6480" w:rsidP="006E6480">
            <w:pPr>
              <w:jc w:val="both"/>
              <w:rPr>
                <w:snapToGrid w:val="0"/>
                <w:sz w:val="22"/>
                <w:szCs w:val="22"/>
              </w:rPr>
            </w:pPr>
            <w:r w:rsidRPr="008859FE">
              <w:rPr>
                <w:snapToGrid w:val="0"/>
                <w:sz w:val="22"/>
                <w:szCs w:val="22"/>
              </w:rPr>
              <w:t>- UBND, UB.MTTQ tỉnh;</w:t>
            </w:r>
          </w:p>
          <w:p w:rsidR="006E6480" w:rsidRPr="008859FE" w:rsidRDefault="006E6480" w:rsidP="006E6480">
            <w:pPr>
              <w:jc w:val="both"/>
              <w:rPr>
                <w:snapToGrid w:val="0"/>
                <w:sz w:val="22"/>
                <w:szCs w:val="22"/>
              </w:rPr>
            </w:pPr>
            <w:r w:rsidRPr="008859FE">
              <w:rPr>
                <w:snapToGrid w:val="0"/>
                <w:sz w:val="22"/>
                <w:szCs w:val="22"/>
              </w:rPr>
              <w:t xml:space="preserve">- Các </w:t>
            </w:r>
            <w:r w:rsidR="00473FCD">
              <w:rPr>
                <w:snapToGrid w:val="0"/>
                <w:sz w:val="22"/>
                <w:szCs w:val="22"/>
                <w:lang w:val="en-US"/>
              </w:rPr>
              <w:t>s</w:t>
            </w:r>
            <w:r w:rsidRPr="008859FE">
              <w:rPr>
                <w:snapToGrid w:val="0"/>
                <w:sz w:val="22"/>
                <w:szCs w:val="22"/>
              </w:rPr>
              <w:t xml:space="preserve">ở, </w:t>
            </w:r>
            <w:r w:rsidR="00473FCD">
              <w:rPr>
                <w:snapToGrid w:val="0"/>
                <w:sz w:val="22"/>
                <w:szCs w:val="22"/>
                <w:lang w:val="en-US"/>
              </w:rPr>
              <w:t>b</w:t>
            </w:r>
            <w:r w:rsidRPr="008859FE">
              <w:rPr>
                <w:snapToGrid w:val="0"/>
                <w:sz w:val="22"/>
                <w:szCs w:val="22"/>
              </w:rPr>
              <w:t>an ngành, đoàn thể tỉnh;</w:t>
            </w:r>
          </w:p>
          <w:p w:rsidR="006E6480" w:rsidRPr="008859FE" w:rsidRDefault="00C50197" w:rsidP="006E6480">
            <w:pPr>
              <w:jc w:val="both"/>
              <w:rPr>
                <w:snapToGrid w:val="0"/>
                <w:sz w:val="22"/>
                <w:szCs w:val="22"/>
              </w:rPr>
            </w:pPr>
            <w:r>
              <w:rPr>
                <w:snapToGrid w:val="0"/>
                <w:sz w:val="22"/>
                <w:szCs w:val="22"/>
              </w:rPr>
              <w:t>- ĐB. Quốc hội</w:t>
            </w:r>
            <w:r>
              <w:rPr>
                <w:snapToGrid w:val="0"/>
                <w:sz w:val="22"/>
                <w:szCs w:val="22"/>
                <w:lang w:val="en-US"/>
              </w:rPr>
              <w:t>,</w:t>
            </w:r>
            <w:r w:rsidR="006E6480" w:rsidRPr="008859FE">
              <w:rPr>
                <w:snapToGrid w:val="0"/>
                <w:sz w:val="22"/>
                <w:szCs w:val="22"/>
              </w:rPr>
              <w:t xml:space="preserve"> ĐB. HĐND tỉnh;</w:t>
            </w:r>
          </w:p>
          <w:p w:rsidR="006E6480" w:rsidRPr="008859FE" w:rsidRDefault="006E6480" w:rsidP="006E6480">
            <w:pPr>
              <w:jc w:val="both"/>
              <w:rPr>
                <w:snapToGrid w:val="0"/>
                <w:sz w:val="22"/>
                <w:szCs w:val="22"/>
              </w:rPr>
            </w:pPr>
            <w:r w:rsidRPr="008859FE">
              <w:rPr>
                <w:snapToGrid w:val="0"/>
                <w:sz w:val="22"/>
                <w:szCs w:val="22"/>
              </w:rPr>
              <w:t>- TT. HĐND, UBND cấp huyện, thành, thị;</w:t>
            </w:r>
          </w:p>
          <w:p w:rsidR="006E6480" w:rsidRPr="008859FE" w:rsidRDefault="006E6480" w:rsidP="006E6480">
            <w:pPr>
              <w:jc w:val="both"/>
              <w:rPr>
                <w:snapToGrid w:val="0"/>
                <w:sz w:val="22"/>
                <w:szCs w:val="22"/>
              </w:rPr>
            </w:pPr>
            <w:r w:rsidRPr="008859FE">
              <w:rPr>
                <w:snapToGrid w:val="0"/>
                <w:sz w:val="22"/>
                <w:szCs w:val="22"/>
              </w:rPr>
              <w:t>- TT. HĐND các xã, phường, thị trấn;</w:t>
            </w:r>
          </w:p>
          <w:p w:rsidR="006E6480" w:rsidRPr="006E6480" w:rsidRDefault="006E6480" w:rsidP="00836233">
            <w:pPr>
              <w:jc w:val="both"/>
              <w:rPr>
                <w:noProof w:val="0"/>
                <w:sz w:val="22"/>
                <w:szCs w:val="22"/>
              </w:rPr>
            </w:pPr>
            <w:r w:rsidRPr="008859FE">
              <w:rPr>
                <w:snapToGrid w:val="0"/>
                <w:sz w:val="22"/>
                <w:szCs w:val="22"/>
              </w:rPr>
              <w:t>- Lưu</w:t>
            </w:r>
            <w:r w:rsidR="0015033D">
              <w:rPr>
                <w:snapToGrid w:val="0"/>
                <w:sz w:val="22"/>
                <w:szCs w:val="22"/>
                <w:lang w:val="en-US"/>
              </w:rPr>
              <w:t>:</w:t>
            </w:r>
            <w:r w:rsidRPr="008859FE">
              <w:rPr>
                <w:snapToGrid w:val="0"/>
                <w:sz w:val="22"/>
                <w:szCs w:val="22"/>
              </w:rPr>
              <w:t xml:space="preserve"> VT.</w:t>
            </w:r>
          </w:p>
        </w:tc>
        <w:tc>
          <w:tcPr>
            <w:tcW w:w="280" w:type="dxa"/>
            <w:shd w:val="clear" w:color="auto" w:fill="auto"/>
          </w:tcPr>
          <w:p w:rsidR="006E6480" w:rsidRPr="006E6480" w:rsidRDefault="006E6480" w:rsidP="006E6480">
            <w:pPr>
              <w:rPr>
                <w:noProof w:val="0"/>
                <w:sz w:val="28"/>
                <w:szCs w:val="20"/>
              </w:rPr>
            </w:pPr>
          </w:p>
        </w:tc>
        <w:tc>
          <w:tcPr>
            <w:tcW w:w="3547" w:type="dxa"/>
            <w:shd w:val="clear" w:color="auto" w:fill="auto"/>
          </w:tcPr>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rPr>
                <w:noProof w:val="0"/>
                <w:sz w:val="28"/>
                <w:szCs w:val="20"/>
              </w:rPr>
            </w:pPr>
          </w:p>
          <w:p w:rsidR="006E6480" w:rsidRPr="006E6480" w:rsidRDefault="006E6480" w:rsidP="006E6480">
            <w:pPr>
              <w:jc w:val="center"/>
              <w:rPr>
                <w:b/>
                <w:noProof w:val="0"/>
                <w:sz w:val="28"/>
                <w:szCs w:val="20"/>
                <w:lang w:val="en-GB"/>
              </w:rPr>
            </w:pPr>
            <w:r w:rsidRPr="006E6480">
              <w:rPr>
                <w:b/>
                <w:noProof w:val="0"/>
                <w:sz w:val="28"/>
                <w:szCs w:val="20"/>
                <w:lang w:val="en-GB"/>
              </w:rPr>
              <w:t>Võ Văn Bình</w:t>
            </w:r>
          </w:p>
        </w:tc>
      </w:tr>
    </w:tbl>
    <w:p w:rsidR="00D53A6B" w:rsidRDefault="00D53A6B" w:rsidP="00D53A6B">
      <w:pPr>
        <w:spacing w:before="60" w:after="60"/>
        <w:ind w:right="-284" w:firstLine="851"/>
        <w:jc w:val="both"/>
        <w:rPr>
          <w:snapToGrid w:val="0"/>
          <w:sz w:val="28"/>
          <w:szCs w:val="28"/>
          <w:lang w:val="en-US"/>
        </w:rPr>
      </w:pPr>
    </w:p>
    <w:p w:rsidR="00405DA8" w:rsidRPr="008859FE" w:rsidRDefault="00405DA8"/>
    <w:sectPr w:rsidR="00405DA8" w:rsidRPr="008859FE" w:rsidSect="00EB0487">
      <w:headerReference w:type="default" r:id="rId9"/>
      <w:pgSz w:w="11907" w:h="16840" w:code="9"/>
      <w:pgMar w:top="1418" w:right="1134"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14" w:rsidRDefault="00787414">
      <w:r>
        <w:separator/>
      </w:r>
    </w:p>
  </w:endnote>
  <w:endnote w:type="continuationSeparator" w:id="0">
    <w:p w:rsidR="00787414" w:rsidRDefault="0078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14" w:rsidRDefault="00787414">
      <w:r>
        <w:separator/>
      </w:r>
    </w:p>
  </w:footnote>
  <w:footnote w:type="continuationSeparator" w:id="0">
    <w:p w:rsidR="00787414" w:rsidRDefault="0078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051" w:rsidRDefault="00A600D2">
    <w:pPr>
      <w:pStyle w:val="Header"/>
      <w:jc w:val="center"/>
    </w:pPr>
    <w:r>
      <w:fldChar w:fldCharType="begin"/>
    </w:r>
    <w:r w:rsidR="008A53C8">
      <w:instrText xml:space="preserve"> PAGE   \* MERGEFORMAT </w:instrText>
    </w:r>
    <w:r>
      <w:fldChar w:fldCharType="separate"/>
    </w:r>
    <w:r w:rsidR="000751A3">
      <w:t>5</w:t>
    </w:r>
    <w:r>
      <w:fldChar w:fldCharType="end"/>
    </w:r>
  </w:p>
  <w:p w:rsidR="00800051" w:rsidRDefault="00787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B6D"/>
    <w:multiLevelType w:val="hybridMultilevel"/>
    <w:tmpl w:val="125E1A4A"/>
    <w:lvl w:ilvl="0" w:tplc="5D82D1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E0A7E"/>
    <w:multiLevelType w:val="hybridMultilevel"/>
    <w:tmpl w:val="B26442C0"/>
    <w:lvl w:ilvl="0" w:tplc="B7CEE0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84A2478"/>
    <w:multiLevelType w:val="hybridMultilevel"/>
    <w:tmpl w:val="CF3231AE"/>
    <w:lvl w:ilvl="0" w:tplc="776011A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6B"/>
    <w:rsid w:val="00011D81"/>
    <w:rsid w:val="00014896"/>
    <w:rsid w:val="00023C75"/>
    <w:rsid w:val="00055817"/>
    <w:rsid w:val="000636DC"/>
    <w:rsid w:val="000751A3"/>
    <w:rsid w:val="00076C4D"/>
    <w:rsid w:val="000979F6"/>
    <w:rsid w:val="000A5D6F"/>
    <w:rsid w:val="000B458E"/>
    <w:rsid w:val="000D3BD4"/>
    <w:rsid w:val="000E3933"/>
    <w:rsid w:val="000E613C"/>
    <w:rsid w:val="000F00AF"/>
    <w:rsid w:val="00132255"/>
    <w:rsid w:val="00137C11"/>
    <w:rsid w:val="0014237F"/>
    <w:rsid w:val="00147245"/>
    <w:rsid w:val="0015033D"/>
    <w:rsid w:val="00154032"/>
    <w:rsid w:val="00155421"/>
    <w:rsid w:val="00156D2E"/>
    <w:rsid w:val="00183B14"/>
    <w:rsid w:val="001B205A"/>
    <w:rsid w:val="001D3946"/>
    <w:rsid w:val="001E4CC1"/>
    <w:rsid w:val="00201BDB"/>
    <w:rsid w:val="002449E4"/>
    <w:rsid w:val="00284FCC"/>
    <w:rsid w:val="002A78D5"/>
    <w:rsid w:val="00302E28"/>
    <w:rsid w:val="00304B5E"/>
    <w:rsid w:val="00311907"/>
    <w:rsid w:val="003234CF"/>
    <w:rsid w:val="00347EFC"/>
    <w:rsid w:val="003828C7"/>
    <w:rsid w:val="0038557B"/>
    <w:rsid w:val="00393FB4"/>
    <w:rsid w:val="003A745C"/>
    <w:rsid w:val="003E7D32"/>
    <w:rsid w:val="00405DA8"/>
    <w:rsid w:val="00413C25"/>
    <w:rsid w:val="00432A97"/>
    <w:rsid w:val="00473925"/>
    <w:rsid w:val="00473FCD"/>
    <w:rsid w:val="004749ED"/>
    <w:rsid w:val="004869F7"/>
    <w:rsid w:val="004C11E9"/>
    <w:rsid w:val="004C587A"/>
    <w:rsid w:val="004C73BA"/>
    <w:rsid w:val="004E26CD"/>
    <w:rsid w:val="004E47CD"/>
    <w:rsid w:val="004E6065"/>
    <w:rsid w:val="004F2F9B"/>
    <w:rsid w:val="005223D3"/>
    <w:rsid w:val="00535300"/>
    <w:rsid w:val="00536056"/>
    <w:rsid w:val="00541DC2"/>
    <w:rsid w:val="005534F0"/>
    <w:rsid w:val="00556B4C"/>
    <w:rsid w:val="0058003F"/>
    <w:rsid w:val="00580BB4"/>
    <w:rsid w:val="005A0C8D"/>
    <w:rsid w:val="005E0D85"/>
    <w:rsid w:val="005E62E6"/>
    <w:rsid w:val="005F3AD1"/>
    <w:rsid w:val="00600BC4"/>
    <w:rsid w:val="00645E10"/>
    <w:rsid w:val="006877CE"/>
    <w:rsid w:val="00687AF9"/>
    <w:rsid w:val="00693952"/>
    <w:rsid w:val="006C0E60"/>
    <w:rsid w:val="006C1419"/>
    <w:rsid w:val="006C5AA5"/>
    <w:rsid w:val="006D7F27"/>
    <w:rsid w:val="006E6480"/>
    <w:rsid w:val="006F72BD"/>
    <w:rsid w:val="00715C86"/>
    <w:rsid w:val="00721330"/>
    <w:rsid w:val="00726522"/>
    <w:rsid w:val="007424A2"/>
    <w:rsid w:val="007451F4"/>
    <w:rsid w:val="0076272F"/>
    <w:rsid w:val="00787414"/>
    <w:rsid w:val="00790829"/>
    <w:rsid w:val="007D7A56"/>
    <w:rsid w:val="007E2346"/>
    <w:rsid w:val="00810874"/>
    <w:rsid w:val="008355C3"/>
    <w:rsid w:val="00836233"/>
    <w:rsid w:val="008606D0"/>
    <w:rsid w:val="008859FE"/>
    <w:rsid w:val="0088752D"/>
    <w:rsid w:val="008A3977"/>
    <w:rsid w:val="008A53C8"/>
    <w:rsid w:val="008D0E5F"/>
    <w:rsid w:val="008E3AE1"/>
    <w:rsid w:val="009123E5"/>
    <w:rsid w:val="0091759D"/>
    <w:rsid w:val="00917DE2"/>
    <w:rsid w:val="00947A5A"/>
    <w:rsid w:val="00952EC8"/>
    <w:rsid w:val="00960C14"/>
    <w:rsid w:val="00984C76"/>
    <w:rsid w:val="009918EF"/>
    <w:rsid w:val="009B3BDC"/>
    <w:rsid w:val="009F6559"/>
    <w:rsid w:val="00A15599"/>
    <w:rsid w:val="00A31B1A"/>
    <w:rsid w:val="00A35954"/>
    <w:rsid w:val="00A44EAB"/>
    <w:rsid w:val="00A46F6F"/>
    <w:rsid w:val="00A600D2"/>
    <w:rsid w:val="00A83713"/>
    <w:rsid w:val="00A87AD8"/>
    <w:rsid w:val="00AA2B31"/>
    <w:rsid w:val="00AB01D0"/>
    <w:rsid w:val="00AD3EF0"/>
    <w:rsid w:val="00AF0755"/>
    <w:rsid w:val="00AF4187"/>
    <w:rsid w:val="00AF56C6"/>
    <w:rsid w:val="00B026F9"/>
    <w:rsid w:val="00B06DD1"/>
    <w:rsid w:val="00B06FC2"/>
    <w:rsid w:val="00B305FD"/>
    <w:rsid w:val="00B507DC"/>
    <w:rsid w:val="00B63741"/>
    <w:rsid w:val="00B9153C"/>
    <w:rsid w:val="00B92941"/>
    <w:rsid w:val="00BA1FAB"/>
    <w:rsid w:val="00BA2786"/>
    <w:rsid w:val="00BA37F9"/>
    <w:rsid w:val="00BA6EA8"/>
    <w:rsid w:val="00BF22A8"/>
    <w:rsid w:val="00BF2C39"/>
    <w:rsid w:val="00BF2F38"/>
    <w:rsid w:val="00C03027"/>
    <w:rsid w:val="00C13605"/>
    <w:rsid w:val="00C3749E"/>
    <w:rsid w:val="00C50197"/>
    <w:rsid w:val="00C73F0D"/>
    <w:rsid w:val="00C7540D"/>
    <w:rsid w:val="00C949E6"/>
    <w:rsid w:val="00CE7EBC"/>
    <w:rsid w:val="00D0514A"/>
    <w:rsid w:val="00D14E94"/>
    <w:rsid w:val="00D15624"/>
    <w:rsid w:val="00D27CB5"/>
    <w:rsid w:val="00D304FE"/>
    <w:rsid w:val="00D434B2"/>
    <w:rsid w:val="00D53A6B"/>
    <w:rsid w:val="00D65172"/>
    <w:rsid w:val="00D90426"/>
    <w:rsid w:val="00DB39F3"/>
    <w:rsid w:val="00DC5B50"/>
    <w:rsid w:val="00DE221F"/>
    <w:rsid w:val="00DF6311"/>
    <w:rsid w:val="00E0641F"/>
    <w:rsid w:val="00E45270"/>
    <w:rsid w:val="00E5611F"/>
    <w:rsid w:val="00E742F3"/>
    <w:rsid w:val="00E92E8D"/>
    <w:rsid w:val="00EA28FF"/>
    <w:rsid w:val="00EB0487"/>
    <w:rsid w:val="00EC1DE2"/>
    <w:rsid w:val="00EC22E4"/>
    <w:rsid w:val="00ED160B"/>
    <w:rsid w:val="00EE19D2"/>
    <w:rsid w:val="00EF10D5"/>
    <w:rsid w:val="00F77938"/>
    <w:rsid w:val="00F81ED4"/>
    <w:rsid w:val="00F872BD"/>
    <w:rsid w:val="00F960F9"/>
    <w:rsid w:val="00FC7310"/>
    <w:rsid w:val="00FF0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6B"/>
    <w:pPr>
      <w:spacing w:after="0" w:line="240" w:lineRule="auto"/>
    </w:pPr>
    <w:rPr>
      <w:rFonts w:eastAsia="Times New Roman" w:cs="Times New Roman"/>
      <w:noProof/>
      <w:sz w:val="24"/>
      <w:szCs w:val="24"/>
      <w:lang w:val="vi-VN"/>
    </w:rPr>
  </w:style>
  <w:style w:type="paragraph" w:styleId="Heading4">
    <w:name w:val="heading 4"/>
    <w:basedOn w:val="Normal"/>
    <w:next w:val="Normal"/>
    <w:link w:val="Heading4Char"/>
    <w:uiPriority w:val="99"/>
    <w:qFormat/>
    <w:rsid w:val="00D53A6B"/>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53A6B"/>
    <w:rPr>
      <w:rFonts w:ascii="Calibri" w:eastAsia="Times New Roman" w:hAnsi="Calibri" w:cs="Calibri"/>
      <w:b/>
      <w:bCs/>
      <w:noProof/>
      <w:szCs w:val="28"/>
      <w:lang w:val="vi-VN"/>
    </w:rPr>
  </w:style>
  <w:style w:type="paragraph" w:styleId="Header">
    <w:name w:val="header"/>
    <w:basedOn w:val="Normal"/>
    <w:link w:val="HeaderChar"/>
    <w:uiPriority w:val="99"/>
    <w:rsid w:val="00D53A6B"/>
    <w:pPr>
      <w:tabs>
        <w:tab w:val="center" w:pos="4680"/>
        <w:tab w:val="right" w:pos="9360"/>
      </w:tabs>
    </w:pPr>
  </w:style>
  <w:style w:type="character" w:customStyle="1" w:styleId="HeaderChar">
    <w:name w:val="Header Char"/>
    <w:basedOn w:val="DefaultParagraphFont"/>
    <w:link w:val="Header"/>
    <w:uiPriority w:val="99"/>
    <w:rsid w:val="00D53A6B"/>
    <w:rPr>
      <w:rFonts w:eastAsia="Times New Roman" w:cs="Times New Roman"/>
      <w:noProof/>
      <w:sz w:val="24"/>
      <w:szCs w:val="24"/>
      <w:lang w:val="vi-VN"/>
    </w:rPr>
  </w:style>
  <w:style w:type="paragraph" w:styleId="ListParagraph">
    <w:name w:val="List Paragraph"/>
    <w:basedOn w:val="Normal"/>
    <w:uiPriority w:val="99"/>
    <w:qFormat/>
    <w:rsid w:val="00D53A6B"/>
    <w:pPr>
      <w:ind w:left="720"/>
    </w:pPr>
  </w:style>
  <w:style w:type="paragraph" w:customStyle="1" w:styleId="CharChar5CharCharCharCharCharCharCharCharCharCharCharCharCharChar">
    <w:name w:val="Char Char5 Char Char Char Char Char Char Char Char Char Char Char Char Char Char"/>
    <w:basedOn w:val="Normal"/>
    <w:semiHidden/>
    <w:rsid w:val="007E2346"/>
    <w:pPr>
      <w:spacing w:after="160" w:line="240" w:lineRule="exact"/>
    </w:pPr>
    <w:rPr>
      <w:rFonts w:ascii="Arial" w:hAnsi="Arial"/>
      <w:noProof w:val="0"/>
      <w:sz w:val="22"/>
      <w:szCs w:val="22"/>
      <w:lang w:val="en-US"/>
    </w:rPr>
  </w:style>
  <w:style w:type="paragraph" w:styleId="BalloonText">
    <w:name w:val="Balloon Text"/>
    <w:basedOn w:val="Normal"/>
    <w:link w:val="BalloonTextChar"/>
    <w:uiPriority w:val="99"/>
    <w:semiHidden/>
    <w:unhideWhenUsed/>
    <w:rsid w:val="00721330"/>
    <w:rPr>
      <w:rFonts w:ascii="Tahoma" w:hAnsi="Tahoma" w:cs="Tahoma"/>
      <w:sz w:val="16"/>
      <w:szCs w:val="16"/>
    </w:rPr>
  </w:style>
  <w:style w:type="character" w:customStyle="1" w:styleId="BalloonTextChar">
    <w:name w:val="Balloon Text Char"/>
    <w:basedOn w:val="DefaultParagraphFont"/>
    <w:link w:val="BalloonText"/>
    <w:uiPriority w:val="99"/>
    <w:semiHidden/>
    <w:rsid w:val="00721330"/>
    <w:rPr>
      <w:rFonts w:ascii="Tahoma" w:eastAsia="Times New Roman" w:hAnsi="Tahoma" w:cs="Tahoma"/>
      <w:noProof/>
      <w:sz w:val="16"/>
      <w:szCs w:val="16"/>
      <w:lang w:val="vi-VN"/>
    </w:rPr>
  </w:style>
  <w:style w:type="character" w:styleId="Hyperlink">
    <w:name w:val="Hyperlink"/>
    <w:rsid w:val="00486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6B"/>
    <w:pPr>
      <w:spacing w:after="0" w:line="240" w:lineRule="auto"/>
    </w:pPr>
    <w:rPr>
      <w:rFonts w:eastAsia="Times New Roman" w:cs="Times New Roman"/>
      <w:noProof/>
      <w:sz w:val="24"/>
      <w:szCs w:val="24"/>
      <w:lang w:val="vi-VN"/>
    </w:rPr>
  </w:style>
  <w:style w:type="paragraph" w:styleId="Heading4">
    <w:name w:val="heading 4"/>
    <w:basedOn w:val="Normal"/>
    <w:next w:val="Normal"/>
    <w:link w:val="Heading4Char"/>
    <w:uiPriority w:val="99"/>
    <w:qFormat/>
    <w:rsid w:val="00D53A6B"/>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53A6B"/>
    <w:rPr>
      <w:rFonts w:ascii="Calibri" w:eastAsia="Times New Roman" w:hAnsi="Calibri" w:cs="Calibri"/>
      <w:b/>
      <w:bCs/>
      <w:noProof/>
      <w:szCs w:val="28"/>
      <w:lang w:val="vi-VN"/>
    </w:rPr>
  </w:style>
  <w:style w:type="paragraph" w:styleId="Header">
    <w:name w:val="header"/>
    <w:basedOn w:val="Normal"/>
    <w:link w:val="HeaderChar"/>
    <w:uiPriority w:val="99"/>
    <w:rsid w:val="00D53A6B"/>
    <w:pPr>
      <w:tabs>
        <w:tab w:val="center" w:pos="4680"/>
        <w:tab w:val="right" w:pos="9360"/>
      </w:tabs>
    </w:pPr>
  </w:style>
  <w:style w:type="character" w:customStyle="1" w:styleId="HeaderChar">
    <w:name w:val="Header Char"/>
    <w:basedOn w:val="DefaultParagraphFont"/>
    <w:link w:val="Header"/>
    <w:uiPriority w:val="99"/>
    <w:rsid w:val="00D53A6B"/>
    <w:rPr>
      <w:rFonts w:eastAsia="Times New Roman" w:cs="Times New Roman"/>
      <w:noProof/>
      <w:sz w:val="24"/>
      <w:szCs w:val="24"/>
      <w:lang w:val="vi-VN"/>
    </w:rPr>
  </w:style>
  <w:style w:type="paragraph" w:styleId="ListParagraph">
    <w:name w:val="List Paragraph"/>
    <w:basedOn w:val="Normal"/>
    <w:uiPriority w:val="99"/>
    <w:qFormat/>
    <w:rsid w:val="00D53A6B"/>
    <w:pPr>
      <w:ind w:left="720"/>
    </w:pPr>
  </w:style>
  <w:style w:type="paragraph" w:customStyle="1" w:styleId="CharChar5CharCharCharCharCharCharCharCharCharCharCharCharCharChar">
    <w:name w:val="Char Char5 Char Char Char Char Char Char Char Char Char Char Char Char Char Char"/>
    <w:basedOn w:val="Normal"/>
    <w:semiHidden/>
    <w:rsid w:val="007E2346"/>
    <w:pPr>
      <w:spacing w:after="160" w:line="240" w:lineRule="exact"/>
    </w:pPr>
    <w:rPr>
      <w:rFonts w:ascii="Arial" w:hAnsi="Arial"/>
      <w:noProof w:val="0"/>
      <w:sz w:val="22"/>
      <w:szCs w:val="22"/>
      <w:lang w:val="en-US"/>
    </w:rPr>
  </w:style>
  <w:style w:type="paragraph" w:styleId="BalloonText">
    <w:name w:val="Balloon Text"/>
    <w:basedOn w:val="Normal"/>
    <w:link w:val="BalloonTextChar"/>
    <w:uiPriority w:val="99"/>
    <w:semiHidden/>
    <w:unhideWhenUsed/>
    <w:rsid w:val="00721330"/>
    <w:rPr>
      <w:rFonts w:ascii="Tahoma" w:hAnsi="Tahoma" w:cs="Tahoma"/>
      <w:sz w:val="16"/>
      <w:szCs w:val="16"/>
    </w:rPr>
  </w:style>
  <w:style w:type="character" w:customStyle="1" w:styleId="BalloonTextChar">
    <w:name w:val="Balloon Text Char"/>
    <w:basedOn w:val="DefaultParagraphFont"/>
    <w:link w:val="BalloonText"/>
    <w:uiPriority w:val="99"/>
    <w:semiHidden/>
    <w:rsid w:val="00721330"/>
    <w:rPr>
      <w:rFonts w:ascii="Tahoma" w:eastAsia="Times New Roman" w:hAnsi="Tahoma" w:cs="Tahoma"/>
      <w:noProof/>
      <w:sz w:val="16"/>
      <w:szCs w:val="16"/>
      <w:lang w:val="vi-VN"/>
    </w:rPr>
  </w:style>
  <w:style w:type="character" w:styleId="Hyperlink">
    <w:name w:val="Hyperlink"/>
    <w:rsid w:val="00486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8260">
      <w:bodyDiv w:val="1"/>
      <w:marLeft w:val="0"/>
      <w:marRight w:val="0"/>
      <w:marTop w:val="0"/>
      <w:marBottom w:val="0"/>
      <w:divBdr>
        <w:top w:val="none" w:sz="0" w:space="0" w:color="auto"/>
        <w:left w:val="none" w:sz="0" w:space="0" w:color="auto"/>
        <w:bottom w:val="none" w:sz="0" w:space="0" w:color="auto"/>
        <w:right w:val="none" w:sz="0" w:space="0" w:color="auto"/>
      </w:divBdr>
    </w:div>
    <w:div w:id="1508444885">
      <w:bodyDiv w:val="1"/>
      <w:marLeft w:val="0"/>
      <w:marRight w:val="0"/>
      <w:marTop w:val="0"/>
      <w:marBottom w:val="0"/>
      <w:divBdr>
        <w:top w:val="none" w:sz="0" w:space="0" w:color="auto"/>
        <w:left w:val="none" w:sz="0" w:space="0" w:color="auto"/>
        <w:bottom w:val="none" w:sz="0" w:space="0" w:color="auto"/>
        <w:right w:val="none" w:sz="0" w:space="0" w:color="auto"/>
      </w:divBdr>
    </w:div>
    <w:div w:id="20720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AC2B7-D2FF-48BB-A171-B81FB1E07839}"/>
</file>

<file path=customXml/itemProps2.xml><?xml version="1.0" encoding="utf-8"?>
<ds:datastoreItem xmlns:ds="http://schemas.openxmlformats.org/officeDocument/2006/customXml" ds:itemID="{5AE50D14-0CEE-48FF-ADAF-E66B35A74983}"/>
</file>

<file path=customXml/itemProps3.xml><?xml version="1.0" encoding="utf-8"?>
<ds:datastoreItem xmlns:ds="http://schemas.openxmlformats.org/officeDocument/2006/customXml" ds:itemID="{822FA2E8-B196-4F1D-8396-094C28BA4EF1}"/>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tuancomputertg@drivevip.net</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2022-07-15T07:29:00Z</cp:lastPrinted>
  <dcterms:created xsi:type="dcterms:W3CDTF">2022-07-25T02:20:00Z</dcterms:created>
  <dcterms:modified xsi:type="dcterms:W3CDTF">2022-07-25T02:20:00Z</dcterms:modified>
</cp:coreProperties>
</file>